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1BB31" w14:textId="77777777" w:rsidR="00DF75E0" w:rsidRDefault="00DF75E0" w:rsidP="002D5F7E">
      <w:pPr>
        <w:keepNext/>
        <w:tabs>
          <w:tab w:val="num" w:pos="0"/>
          <w:tab w:val="left" w:pos="426"/>
          <w:tab w:val="left" w:pos="6804"/>
        </w:tabs>
        <w:jc w:val="center"/>
        <w:outlineLvl w:val="0"/>
        <w:rPr>
          <w:rFonts w:cs="Times New Roman"/>
          <w:b/>
          <w:bCs/>
          <w:i/>
          <w:iCs/>
          <w:sz w:val="16"/>
          <w:szCs w:val="16"/>
          <w:lang w:val="uk-UA"/>
        </w:rPr>
      </w:pPr>
    </w:p>
    <w:p w14:paraId="5927989F" w14:textId="77777777" w:rsidR="008F2CD8" w:rsidRPr="00D14733" w:rsidRDefault="008F2CD8" w:rsidP="002D5F7E">
      <w:pPr>
        <w:keepNext/>
        <w:tabs>
          <w:tab w:val="num" w:pos="0"/>
          <w:tab w:val="left" w:pos="426"/>
          <w:tab w:val="left" w:pos="6804"/>
        </w:tabs>
        <w:jc w:val="center"/>
        <w:outlineLvl w:val="0"/>
        <w:rPr>
          <w:rFonts w:cs="Times New Roman"/>
          <w:b/>
          <w:bCs/>
          <w:i/>
          <w:iCs/>
          <w:sz w:val="16"/>
          <w:szCs w:val="16"/>
          <w:lang w:val="uk-UA"/>
        </w:rPr>
      </w:pPr>
      <w:r w:rsidRPr="00D14733">
        <w:rPr>
          <w:rFonts w:cs="Times New Roman"/>
          <w:b/>
          <w:bCs/>
          <w:i/>
          <w:iCs/>
          <w:sz w:val="16"/>
          <w:szCs w:val="16"/>
          <w:lang w:val="uk-UA"/>
        </w:rPr>
        <w:t>ПОВІДОМЛЕННЯ ПРО ПРОВЕДЕННЯ</w:t>
      </w:r>
    </w:p>
    <w:p w14:paraId="5F16F782" w14:textId="42F10142" w:rsidR="008F2CD8" w:rsidRPr="00D14733" w:rsidRDefault="00BC5162" w:rsidP="002D5F7E">
      <w:pPr>
        <w:tabs>
          <w:tab w:val="num" w:pos="0"/>
          <w:tab w:val="left" w:pos="426"/>
          <w:tab w:val="left" w:pos="6804"/>
        </w:tabs>
        <w:jc w:val="center"/>
        <w:rPr>
          <w:rFonts w:cs="Times New Roman"/>
          <w:b/>
          <w:bCs/>
          <w:i/>
          <w:iCs/>
          <w:sz w:val="16"/>
          <w:szCs w:val="16"/>
          <w:lang w:val="uk-UA"/>
        </w:rPr>
      </w:pPr>
      <w:r w:rsidRPr="00D14733">
        <w:rPr>
          <w:rFonts w:cs="Times New Roman"/>
          <w:b/>
          <w:bCs/>
          <w:i/>
          <w:iCs/>
          <w:sz w:val="16"/>
          <w:szCs w:val="16"/>
          <w:lang w:val="uk-UA"/>
        </w:rPr>
        <w:t>позачергови</w:t>
      </w:r>
      <w:r w:rsidR="008F2CD8" w:rsidRPr="00D14733">
        <w:rPr>
          <w:rFonts w:cs="Times New Roman"/>
          <w:b/>
          <w:bCs/>
          <w:i/>
          <w:iCs/>
          <w:sz w:val="16"/>
          <w:szCs w:val="16"/>
          <w:lang w:val="uk-UA"/>
        </w:rPr>
        <w:t>х Загальних зборів акціонерів ПРАТ «АВТОКАПІТАЛ»,</w:t>
      </w:r>
    </w:p>
    <w:p w14:paraId="0F2217B6" w14:textId="01E5C1F7" w:rsidR="005F5DFC" w:rsidRPr="00D14733" w:rsidRDefault="008F2CD8" w:rsidP="002D5F7E">
      <w:pPr>
        <w:tabs>
          <w:tab w:val="left" w:pos="426"/>
        </w:tabs>
        <w:jc w:val="center"/>
        <w:rPr>
          <w:rFonts w:cs="Times New Roman"/>
          <w:b/>
          <w:sz w:val="16"/>
          <w:szCs w:val="16"/>
          <w:lang w:val="uk-UA"/>
        </w:rPr>
      </w:pPr>
      <w:r w:rsidRPr="00D14733">
        <w:rPr>
          <w:rFonts w:cs="Times New Roman"/>
          <w:b/>
          <w:bCs/>
          <w:i/>
          <w:iCs/>
          <w:sz w:val="16"/>
          <w:szCs w:val="16"/>
          <w:lang w:val="uk-UA"/>
        </w:rPr>
        <w:t xml:space="preserve">які призначені на </w:t>
      </w:r>
      <w:r w:rsidR="0074372F">
        <w:rPr>
          <w:rFonts w:cs="Times New Roman"/>
          <w:b/>
          <w:bCs/>
          <w:i/>
          <w:iCs/>
          <w:sz w:val="16"/>
          <w:szCs w:val="16"/>
          <w:lang w:val="uk-UA"/>
        </w:rPr>
        <w:t>1</w:t>
      </w:r>
      <w:r w:rsidR="00BC5162" w:rsidRPr="00D14733">
        <w:rPr>
          <w:rFonts w:cs="Times New Roman"/>
          <w:b/>
          <w:bCs/>
          <w:i/>
          <w:iCs/>
          <w:sz w:val="16"/>
          <w:szCs w:val="16"/>
          <w:lang w:val="uk-UA"/>
        </w:rPr>
        <w:t>5</w:t>
      </w:r>
      <w:r w:rsidR="00F87284" w:rsidRPr="00D14733">
        <w:rPr>
          <w:rFonts w:cs="Times New Roman"/>
          <w:b/>
          <w:bCs/>
          <w:i/>
          <w:iCs/>
          <w:sz w:val="16"/>
          <w:szCs w:val="16"/>
          <w:lang w:val="uk-UA"/>
        </w:rPr>
        <w:t xml:space="preserve"> </w:t>
      </w:r>
      <w:r w:rsidR="00BC5162" w:rsidRPr="00D14733">
        <w:rPr>
          <w:rFonts w:cs="Times New Roman"/>
          <w:b/>
          <w:bCs/>
          <w:i/>
          <w:iCs/>
          <w:sz w:val="16"/>
          <w:szCs w:val="16"/>
          <w:lang w:val="uk-UA"/>
        </w:rPr>
        <w:t>січ</w:t>
      </w:r>
      <w:r w:rsidRPr="00D14733">
        <w:rPr>
          <w:rFonts w:cs="Times New Roman"/>
          <w:b/>
          <w:bCs/>
          <w:i/>
          <w:iCs/>
          <w:sz w:val="16"/>
          <w:szCs w:val="16"/>
          <w:lang w:val="uk-UA"/>
        </w:rPr>
        <w:t>ня 202</w:t>
      </w:r>
      <w:r w:rsidR="00053698">
        <w:rPr>
          <w:rFonts w:cs="Times New Roman"/>
          <w:b/>
          <w:bCs/>
          <w:i/>
          <w:iCs/>
          <w:sz w:val="16"/>
          <w:szCs w:val="16"/>
          <w:lang w:val="uk-UA"/>
        </w:rPr>
        <w:t>1</w:t>
      </w:r>
      <w:r w:rsidRPr="00D14733">
        <w:rPr>
          <w:rFonts w:cs="Times New Roman"/>
          <w:b/>
          <w:bCs/>
          <w:i/>
          <w:iCs/>
          <w:sz w:val="16"/>
          <w:szCs w:val="16"/>
          <w:lang w:val="uk-UA"/>
        </w:rPr>
        <w:t xml:space="preserve"> року</w:t>
      </w:r>
    </w:p>
    <w:p w14:paraId="1F2CE812" w14:textId="798EA2A8" w:rsidR="00F87284" w:rsidRPr="0074372F" w:rsidRDefault="00257A83" w:rsidP="002D5F7E">
      <w:pPr>
        <w:tabs>
          <w:tab w:val="left" w:pos="426"/>
        </w:tabs>
        <w:ind w:firstLine="426"/>
        <w:jc w:val="both"/>
        <w:rPr>
          <w:rFonts w:cs="Times New Roman"/>
          <w:sz w:val="16"/>
          <w:szCs w:val="16"/>
          <w:lang w:val="uk-UA"/>
        </w:rPr>
      </w:pPr>
      <w:r w:rsidRPr="00D14733">
        <w:rPr>
          <w:rFonts w:cs="Times New Roman"/>
          <w:b/>
          <w:sz w:val="16"/>
          <w:szCs w:val="16"/>
          <w:lang w:val="uk-UA"/>
        </w:rPr>
        <w:t xml:space="preserve">ПРИВАТНЕ АКЦІОНЕРНЕ ТОВАРИСТВО </w:t>
      </w:r>
      <w:r w:rsidRPr="00D14733">
        <w:rPr>
          <w:rFonts w:cs="Times New Roman"/>
          <w:b/>
          <w:caps/>
          <w:sz w:val="16"/>
          <w:szCs w:val="16"/>
          <w:lang w:val="uk-UA"/>
        </w:rPr>
        <w:t>«</w:t>
      </w:r>
      <w:r w:rsidR="001F3C1F" w:rsidRPr="00D14733">
        <w:rPr>
          <w:rFonts w:cs="Times New Roman"/>
          <w:b/>
          <w:sz w:val="16"/>
          <w:szCs w:val="16"/>
          <w:lang w:val="uk-UA"/>
        </w:rPr>
        <w:t>АВТОКАПІТАЛ</w:t>
      </w:r>
      <w:r w:rsidRPr="00D14733">
        <w:rPr>
          <w:rFonts w:cs="Times New Roman"/>
          <w:b/>
          <w:sz w:val="16"/>
          <w:szCs w:val="16"/>
          <w:lang w:val="uk-UA"/>
        </w:rPr>
        <w:t xml:space="preserve">» </w:t>
      </w:r>
      <w:r w:rsidRPr="00D14733">
        <w:rPr>
          <w:rFonts w:cs="Times New Roman"/>
          <w:sz w:val="16"/>
          <w:szCs w:val="16"/>
          <w:lang w:val="uk-UA"/>
        </w:rPr>
        <w:t xml:space="preserve">(ідентифікаційний код – </w:t>
      </w:r>
      <w:r w:rsidR="001F3C1F" w:rsidRPr="00D14733">
        <w:rPr>
          <w:rFonts w:cs="Times New Roman"/>
          <w:sz w:val="16"/>
          <w:szCs w:val="16"/>
          <w:lang w:val="uk-UA"/>
        </w:rPr>
        <w:t>31750520</w:t>
      </w:r>
      <w:r w:rsidRPr="00D14733">
        <w:rPr>
          <w:rFonts w:cs="Times New Roman"/>
          <w:sz w:val="16"/>
          <w:szCs w:val="16"/>
          <w:lang w:val="uk-UA"/>
        </w:rPr>
        <w:t xml:space="preserve">) (надалі – Товариство), місцезнаходження якого: Україна, </w:t>
      </w:r>
      <w:r w:rsidR="001F3C1F" w:rsidRPr="00D14733">
        <w:rPr>
          <w:rFonts w:cs="Times New Roman"/>
          <w:sz w:val="16"/>
          <w:szCs w:val="16"/>
          <w:lang w:val="uk-UA"/>
        </w:rPr>
        <w:t>010</w:t>
      </w:r>
      <w:r w:rsidR="00BC5162" w:rsidRPr="00D14733">
        <w:rPr>
          <w:rFonts w:cs="Times New Roman"/>
          <w:sz w:val="16"/>
          <w:szCs w:val="16"/>
          <w:lang w:val="uk-UA"/>
        </w:rPr>
        <w:t>2</w:t>
      </w:r>
      <w:r w:rsidR="001F3C1F" w:rsidRPr="00D14733">
        <w:rPr>
          <w:rFonts w:cs="Times New Roman"/>
          <w:sz w:val="16"/>
          <w:szCs w:val="16"/>
          <w:lang w:val="uk-UA"/>
        </w:rPr>
        <w:t xml:space="preserve">4, м. Київ, вул. Велика Васильківська, 15/2, </w:t>
      </w:r>
      <w:r w:rsidRPr="00D14733">
        <w:rPr>
          <w:rFonts w:cs="Times New Roman"/>
          <w:sz w:val="16"/>
          <w:szCs w:val="16"/>
          <w:lang w:val="uk-UA"/>
        </w:rPr>
        <w:t xml:space="preserve">повідомляє про скликання </w:t>
      </w:r>
      <w:r w:rsidR="00BC5162" w:rsidRPr="00D14733">
        <w:rPr>
          <w:rFonts w:cs="Times New Roman"/>
          <w:sz w:val="16"/>
          <w:szCs w:val="16"/>
          <w:lang w:val="uk-UA"/>
        </w:rPr>
        <w:t>позачергових</w:t>
      </w:r>
      <w:r w:rsidRPr="00D14733">
        <w:rPr>
          <w:rFonts w:cs="Times New Roman"/>
          <w:sz w:val="16"/>
          <w:szCs w:val="16"/>
          <w:lang w:val="uk-UA"/>
        </w:rPr>
        <w:t xml:space="preserve"> Загальних зборів акціонерів Товариства за рішенням Наглядової Ради Товариства від </w:t>
      </w:r>
      <w:r w:rsidR="00BC5162" w:rsidRPr="0074372F">
        <w:rPr>
          <w:rFonts w:cs="Times New Roman"/>
          <w:sz w:val="16"/>
          <w:szCs w:val="16"/>
          <w:lang w:val="uk-UA"/>
        </w:rPr>
        <w:t>2</w:t>
      </w:r>
      <w:r w:rsidR="00C059EF" w:rsidRPr="0074372F">
        <w:rPr>
          <w:rFonts w:cs="Times New Roman"/>
          <w:sz w:val="16"/>
          <w:szCs w:val="16"/>
          <w:lang w:val="uk-UA"/>
        </w:rPr>
        <w:t>7</w:t>
      </w:r>
      <w:r w:rsidRPr="0074372F">
        <w:rPr>
          <w:rFonts w:cs="Times New Roman"/>
          <w:sz w:val="16"/>
          <w:szCs w:val="16"/>
          <w:lang w:val="uk-UA"/>
        </w:rPr>
        <w:t>.</w:t>
      </w:r>
      <w:r w:rsidR="00BC5162" w:rsidRPr="0074372F">
        <w:rPr>
          <w:rFonts w:cs="Times New Roman"/>
          <w:sz w:val="16"/>
          <w:szCs w:val="16"/>
          <w:lang w:val="uk-UA"/>
        </w:rPr>
        <w:t>12</w:t>
      </w:r>
      <w:r w:rsidR="00E70173" w:rsidRPr="0074372F">
        <w:rPr>
          <w:rFonts w:cs="Times New Roman"/>
          <w:sz w:val="16"/>
          <w:szCs w:val="16"/>
          <w:lang w:val="uk-UA"/>
        </w:rPr>
        <w:t>.2020</w:t>
      </w:r>
      <w:r w:rsidRPr="0074372F">
        <w:rPr>
          <w:rFonts w:cs="Times New Roman"/>
          <w:sz w:val="16"/>
          <w:szCs w:val="16"/>
          <w:lang w:val="uk-UA"/>
        </w:rPr>
        <w:t xml:space="preserve"> року, призначених </w:t>
      </w:r>
      <w:r w:rsidRPr="0074372F">
        <w:rPr>
          <w:rFonts w:cs="Times New Roman"/>
          <w:b/>
          <w:sz w:val="16"/>
          <w:szCs w:val="16"/>
          <w:lang w:val="uk-UA"/>
        </w:rPr>
        <w:t xml:space="preserve">на </w:t>
      </w:r>
      <w:r w:rsidR="0074372F" w:rsidRPr="0074372F">
        <w:rPr>
          <w:rFonts w:cs="Times New Roman"/>
          <w:b/>
          <w:sz w:val="16"/>
          <w:szCs w:val="16"/>
          <w:lang w:val="uk-UA"/>
        </w:rPr>
        <w:t>1</w:t>
      </w:r>
      <w:r w:rsidR="00C059EF" w:rsidRPr="0074372F">
        <w:rPr>
          <w:rFonts w:cs="Times New Roman"/>
          <w:b/>
          <w:sz w:val="16"/>
          <w:szCs w:val="16"/>
          <w:lang w:val="uk-UA"/>
        </w:rPr>
        <w:t>5</w:t>
      </w:r>
      <w:r w:rsidR="00F87284" w:rsidRPr="0074372F">
        <w:rPr>
          <w:rFonts w:cs="Times New Roman"/>
          <w:b/>
          <w:sz w:val="16"/>
          <w:szCs w:val="16"/>
          <w:lang w:val="uk-UA"/>
        </w:rPr>
        <w:t xml:space="preserve"> </w:t>
      </w:r>
      <w:r w:rsidR="00BC5162" w:rsidRPr="0074372F">
        <w:rPr>
          <w:rFonts w:cs="Times New Roman"/>
          <w:b/>
          <w:sz w:val="16"/>
          <w:szCs w:val="16"/>
          <w:lang w:val="uk-UA"/>
        </w:rPr>
        <w:t>січ</w:t>
      </w:r>
      <w:r w:rsidR="00E70173" w:rsidRPr="0074372F">
        <w:rPr>
          <w:rFonts w:cs="Times New Roman"/>
          <w:b/>
          <w:sz w:val="16"/>
          <w:szCs w:val="16"/>
          <w:lang w:val="uk-UA"/>
        </w:rPr>
        <w:t>ня 202</w:t>
      </w:r>
      <w:r w:rsidR="00053698">
        <w:rPr>
          <w:rFonts w:cs="Times New Roman"/>
          <w:b/>
          <w:sz w:val="16"/>
          <w:szCs w:val="16"/>
          <w:lang w:val="uk-UA"/>
        </w:rPr>
        <w:t>1</w:t>
      </w:r>
      <w:r w:rsidRPr="0074372F">
        <w:rPr>
          <w:rFonts w:cs="Times New Roman"/>
          <w:b/>
          <w:sz w:val="16"/>
          <w:szCs w:val="16"/>
          <w:lang w:val="uk-UA"/>
        </w:rPr>
        <w:t xml:space="preserve"> року о </w:t>
      </w:r>
      <w:r w:rsidR="006A4538" w:rsidRPr="0074372F">
        <w:rPr>
          <w:rFonts w:cs="Times New Roman"/>
          <w:b/>
          <w:sz w:val="16"/>
          <w:szCs w:val="16"/>
          <w:lang w:val="uk-UA"/>
        </w:rPr>
        <w:t>12</w:t>
      </w:r>
      <w:r w:rsidRPr="0074372F">
        <w:rPr>
          <w:rFonts w:cs="Times New Roman"/>
          <w:b/>
          <w:sz w:val="16"/>
          <w:szCs w:val="16"/>
          <w:lang w:val="uk-UA"/>
        </w:rPr>
        <w:t>:00 годині</w:t>
      </w:r>
      <w:r w:rsidRPr="0074372F">
        <w:rPr>
          <w:rFonts w:cs="Times New Roman"/>
          <w:sz w:val="16"/>
          <w:szCs w:val="16"/>
          <w:lang w:val="uk-UA"/>
        </w:rPr>
        <w:t xml:space="preserve"> за адресою: Україна, </w:t>
      </w:r>
      <w:r w:rsidR="008F2CD8" w:rsidRPr="0074372F">
        <w:rPr>
          <w:rFonts w:cs="Times New Roman"/>
          <w:sz w:val="16"/>
          <w:szCs w:val="16"/>
          <w:lang w:val="uk-UA"/>
        </w:rPr>
        <w:t>010</w:t>
      </w:r>
      <w:r w:rsidR="00BC5162" w:rsidRPr="0074372F">
        <w:rPr>
          <w:rFonts w:cs="Times New Roman"/>
          <w:sz w:val="16"/>
          <w:szCs w:val="16"/>
          <w:lang w:val="uk-UA"/>
        </w:rPr>
        <w:t>2</w:t>
      </w:r>
      <w:r w:rsidR="008F2CD8" w:rsidRPr="0074372F">
        <w:rPr>
          <w:rFonts w:cs="Times New Roman"/>
          <w:sz w:val="16"/>
          <w:szCs w:val="16"/>
          <w:lang w:val="uk-UA"/>
        </w:rPr>
        <w:t>4</w:t>
      </w:r>
      <w:r w:rsidR="001F3C1F" w:rsidRPr="0074372F">
        <w:rPr>
          <w:rFonts w:cs="Times New Roman"/>
          <w:sz w:val="16"/>
          <w:szCs w:val="16"/>
          <w:lang w:val="uk-UA"/>
        </w:rPr>
        <w:t>, м. Київ, вул. Велика Васильківська, 15/2, кімната № 309</w:t>
      </w:r>
      <w:r w:rsidRPr="0074372F">
        <w:rPr>
          <w:rFonts w:cs="Times New Roman"/>
          <w:sz w:val="16"/>
          <w:szCs w:val="16"/>
          <w:lang w:val="uk-UA"/>
        </w:rPr>
        <w:t>, з наступним проектом порядку денного (переліком питань, що виносяться на голосування):</w:t>
      </w:r>
    </w:p>
    <w:p w14:paraId="35987B7E" w14:textId="4FC4A8D0" w:rsidR="00C059EF" w:rsidRPr="00D14733" w:rsidRDefault="00C059EF" w:rsidP="002D5F7E">
      <w:pPr>
        <w:pStyle w:val="a6"/>
        <w:numPr>
          <w:ilvl w:val="0"/>
          <w:numId w:val="14"/>
        </w:numPr>
        <w:tabs>
          <w:tab w:val="left" w:pos="426"/>
        </w:tabs>
        <w:ind w:left="426" w:hanging="426"/>
        <w:rPr>
          <w:b/>
          <w:sz w:val="16"/>
          <w:szCs w:val="16"/>
        </w:rPr>
      </w:pPr>
      <w:r w:rsidRPr="0074372F">
        <w:rPr>
          <w:b/>
          <w:sz w:val="16"/>
          <w:szCs w:val="16"/>
        </w:rPr>
        <w:t>Про обрання Голови та членів лічильної комісії позачергових Загальних</w:t>
      </w:r>
      <w:r w:rsidRPr="00D14733">
        <w:rPr>
          <w:b/>
          <w:sz w:val="16"/>
          <w:szCs w:val="16"/>
        </w:rPr>
        <w:t xml:space="preserve"> зборів акціонерів То</w:t>
      </w:r>
      <w:r w:rsidR="00D14733">
        <w:rPr>
          <w:b/>
          <w:sz w:val="16"/>
          <w:szCs w:val="16"/>
        </w:rPr>
        <w:t xml:space="preserve">вариства та визначення терміну </w:t>
      </w:r>
      <w:r w:rsidRPr="00D14733">
        <w:rPr>
          <w:b/>
          <w:sz w:val="16"/>
          <w:szCs w:val="16"/>
        </w:rPr>
        <w:t>повноважень лічильної комісії.</w:t>
      </w:r>
    </w:p>
    <w:p w14:paraId="2570C5B3" w14:textId="77777777" w:rsidR="00695A98" w:rsidRPr="00D14733" w:rsidRDefault="00E9294F" w:rsidP="002D5F7E">
      <w:pPr>
        <w:tabs>
          <w:tab w:val="left" w:pos="426"/>
        </w:tabs>
        <w:jc w:val="both"/>
        <w:rPr>
          <w:rFonts w:cs="Times New Roman"/>
          <w:sz w:val="16"/>
          <w:szCs w:val="16"/>
          <w:u w:val="single"/>
          <w:lang w:val="uk-UA"/>
        </w:rPr>
      </w:pPr>
      <w:r w:rsidRPr="00D14733">
        <w:rPr>
          <w:rFonts w:cs="Times New Roman"/>
          <w:sz w:val="16"/>
          <w:szCs w:val="16"/>
          <w:lang w:val="uk-UA"/>
        </w:rPr>
        <w:tab/>
      </w:r>
      <w:r w:rsidRPr="00D14733">
        <w:rPr>
          <w:rFonts w:cs="Times New Roman"/>
          <w:sz w:val="16"/>
          <w:szCs w:val="16"/>
          <w:u w:val="single"/>
          <w:lang w:val="uk-UA"/>
        </w:rPr>
        <w:t>Проект рішення:</w:t>
      </w:r>
    </w:p>
    <w:p w14:paraId="78FDF932" w14:textId="7504F74B" w:rsidR="00E9294F" w:rsidRPr="00D14733" w:rsidRDefault="00E9294F" w:rsidP="002D5F7E">
      <w:pPr>
        <w:pStyle w:val="a6"/>
        <w:numPr>
          <w:ilvl w:val="0"/>
          <w:numId w:val="22"/>
        </w:numPr>
        <w:tabs>
          <w:tab w:val="left" w:pos="426"/>
        </w:tabs>
        <w:ind w:left="567" w:hanging="567"/>
        <w:jc w:val="both"/>
        <w:rPr>
          <w:sz w:val="16"/>
          <w:szCs w:val="16"/>
          <w:u w:val="single"/>
        </w:rPr>
      </w:pPr>
      <w:r w:rsidRPr="00D14733">
        <w:rPr>
          <w:color w:val="000000"/>
          <w:sz w:val="16"/>
          <w:szCs w:val="16"/>
        </w:rPr>
        <w:t xml:space="preserve">Обрати лічильну комісію </w:t>
      </w:r>
      <w:r w:rsidR="00D14733">
        <w:rPr>
          <w:color w:val="000000"/>
          <w:sz w:val="16"/>
          <w:szCs w:val="16"/>
        </w:rPr>
        <w:t>позачергових</w:t>
      </w:r>
      <w:r w:rsidRPr="00D14733">
        <w:rPr>
          <w:color w:val="000000"/>
          <w:sz w:val="16"/>
          <w:szCs w:val="16"/>
        </w:rPr>
        <w:t xml:space="preserve"> Загальних зборів акціонерів </w:t>
      </w:r>
      <w:r w:rsidR="002D5F7E">
        <w:rPr>
          <w:color w:val="000000"/>
          <w:sz w:val="16"/>
          <w:szCs w:val="16"/>
        </w:rPr>
        <w:t>Товариства у наступному складі:</w:t>
      </w:r>
    </w:p>
    <w:p w14:paraId="424DF9A9" w14:textId="77777777" w:rsidR="00E9294F" w:rsidRPr="00D14733" w:rsidRDefault="00E9294F" w:rsidP="002D5F7E">
      <w:pPr>
        <w:tabs>
          <w:tab w:val="left" w:pos="426"/>
        </w:tabs>
        <w:ind w:left="426"/>
        <w:rPr>
          <w:rFonts w:cs="Times New Roman"/>
          <w:i/>
          <w:color w:val="000000"/>
          <w:sz w:val="16"/>
          <w:szCs w:val="16"/>
          <w:lang w:val="uk-UA"/>
        </w:rPr>
      </w:pPr>
      <w:r w:rsidRPr="00D14733">
        <w:rPr>
          <w:rFonts w:cs="Times New Roman"/>
          <w:color w:val="000000"/>
          <w:sz w:val="16"/>
          <w:szCs w:val="16"/>
          <w:lang w:val="uk-UA"/>
        </w:rPr>
        <w:t>Голова лічильної комі</w:t>
      </w:r>
      <w:r w:rsidR="00E70173" w:rsidRPr="00D14733">
        <w:rPr>
          <w:rFonts w:cs="Times New Roman"/>
          <w:color w:val="000000"/>
          <w:sz w:val="16"/>
          <w:szCs w:val="16"/>
          <w:lang w:val="uk-UA"/>
        </w:rPr>
        <w:t>сії Хворостяний Олексій Володимирович</w:t>
      </w:r>
      <w:r w:rsidRPr="00D14733">
        <w:rPr>
          <w:rFonts w:cs="Times New Roman"/>
          <w:color w:val="000000"/>
          <w:sz w:val="16"/>
          <w:szCs w:val="16"/>
          <w:lang w:val="uk-UA"/>
        </w:rPr>
        <w:t>;</w:t>
      </w:r>
    </w:p>
    <w:p w14:paraId="446FA408" w14:textId="510DD4FA" w:rsidR="00E9294F" w:rsidRPr="00D14733" w:rsidRDefault="00E9294F" w:rsidP="002D5F7E">
      <w:pPr>
        <w:tabs>
          <w:tab w:val="left" w:pos="426"/>
        </w:tabs>
        <w:ind w:left="426"/>
        <w:rPr>
          <w:rFonts w:cs="Times New Roman"/>
          <w:color w:val="000000"/>
          <w:sz w:val="16"/>
          <w:szCs w:val="16"/>
          <w:lang w:val="uk-UA"/>
        </w:rPr>
      </w:pPr>
      <w:r w:rsidRPr="00D14733">
        <w:rPr>
          <w:rFonts w:cs="Times New Roman"/>
          <w:color w:val="000000"/>
          <w:sz w:val="16"/>
          <w:szCs w:val="16"/>
          <w:lang w:val="uk-UA"/>
        </w:rPr>
        <w:t xml:space="preserve">Член лічильної комісії </w:t>
      </w:r>
      <w:r w:rsidRPr="00DF75E0">
        <w:rPr>
          <w:rFonts w:cs="Times New Roman"/>
          <w:color w:val="000000"/>
          <w:sz w:val="16"/>
          <w:szCs w:val="16"/>
          <w:lang w:val="uk-UA"/>
        </w:rPr>
        <w:t>Польова Оксана Олегівна;</w:t>
      </w:r>
      <w:r w:rsidRPr="00D14733">
        <w:rPr>
          <w:rFonts w:cs="Times New Roman"/>
          <w:color w:val="000000"/>
          <w:sz w:val="16"/>
          <w:szCs w:val="16"/>
          <w:lang w:val="uk-UA"/>
        </w:rPr>
        <w:t xml:space="preserve"> Член лічильної комісії </w:t>
      </w:r>
      <w:r w:rsidR="00D14733" w:rsidRPr="00D14733">
        <w:rPr>
          <w:rFonts w:cs="Times New Roman"/>
          <w:color w:val="000000"/>
          <w:sz w:val="16"/>
          <w:szCs w:val="16"/>
          <w:lang w:val="uk-UA"/>
        </w:rPr>
        <w:t>Севериненко Анна</w:t>
      </w:r>
      <w:r w:rsidR="00695A98" w:rsidRPr="00D14733">
        <w:rPr>
          <w:rFonts w:cs="Times New Roman"/>
          <w:color w:val="000000"/>
          <w:sz w:val="16"/>
          <w:szCs w:val="16"/>
          <w:lang w:val="uk-UA"/>
        </w:rPr>
        <w:t xml:space="preserve"> Володимирівна</w:t>
      </w:r>
      <w:r w:rsidRPr="00D14733">
        <w:rPr>
          <w:rFonts w:cs="Times New Roman"/>
          <w:color w:val="000000"/>
          <w:sz w:val="16"/>
          <w:szCs w:val="16"/>
          <w:lang w:val="uk-UA"/>
        </w:rPr>
        <w:t>.</w:t>
      </w:r>
    </w:p>
    <w:p w14:paraId="4E2C2261" w14:textId="25ABAC93" w:rsidR="00695A98" w:rsidRPr="00D14733" w:rsidRDefault="00695A98" w:rsidP="002D5F7E">
      <w:pPr>
        <w:pStyle w:val="a6"/>
        <w:numPr>
          <w:ilvl w:val="0"/>
          <w:numId w:val="22"/>
        </w:numPr>
        <w:tabs>
          <w:tab w:val="left" w:pos="426"/>
        </w:tabs>
        <w:ind w:left="567" w:hanging="567"/>
        <w:rPr>
          <w:color w:val="000000"/>
          <w:sz w:val="16"/>
          <w:szCs w:val="16"/>
        </w:rPr>
      </w:pPr>
      <w:r w:rsidRPr="00D14733">
        <w:rPr>
          <w:color w:val="000000"/>
          <w:sz w:val="16"/>
          <w:szCs w:val="16"/>
        </w:rPr>
        <w:t>Визначити термін дії повноважень лічильної комісії – на час проведення позачергових Загальних зборів акціонерів Товариства.</w:t>
      </w:r>
    </w:p>
    <w:p w14:paraId="09F4A65E" w14:textId="66DDCD7B" w:rsidR="00E9294F" w:rsidRPr="00D14733" w:rsidRDefault="00E9294F" w:rsidP="002D5F7E">
      <w:pPr>
        <w:numPr>
          <w:ilvl w:val="0"/>
          <w:numId w:val="14"/>
        </w:numPr>
        <w:tabs>
          <w:tab w:val="left" w:pos="426"/>
        </w:tabs>
        <w:suppressAutoHyphens w:val="0"/>
        <w:ind w:left="426" w:right="-28" w:hanging="426"/>
        <w:jc w:val="both"/>
        <w:rPr>
          <w:rFonts w:cs="Times New Roman"/>
          <w:b/>
          <w:sz w:val="16"/>
          <w:szCs w:val="16"/>
          <w:lang w:val="uk-UA" w:eastAsia="uk-UA"/>
        </w:rPr>
      </w:pPr>
      <w:r w:rsidRPr="00D14733">
        <w:rPr>
          <w:rFonts w:cs="Times New Roman"/>
          <w:b/>
          <w:sz w:val="16"/>
          <w:szCs w:val="16"/>
          <w:lang w:val="uk-UA" w:eastAsia="uk-UA"/>
        </w:rPr>
        <w:t xml:space="preserve">Про обрання Голови та секретаря </w:t>
      </w:r>
      <w:r w:rsidR="00695A98" w:rsidRPr="00D14733">
        <w:rPr>
          <w:rFonts w:cs="Times New Roman"/>
          <w:b/>
          <w:sz w:val="16"/>
          <w:szCs w:val="16"/>
          <w:lang w:val="uk-UA" w:eastAsia="uk-UA"/>
        </w:rPr>
        <w:t>позачергових</w:t>
      </w:r>
      <w:r w:rsidRPr="00D14733">
        <w:rPr>
          <w:rFonts w:cs="Times New Roman"/>
          <w:b/>
          <w:sz w:val="16"/>
          <w:szCs w:val="16"/>
          <w:lang w:val="uk-UA" w:eastAsia="uk-UA"/>
        </w:rPr>
        <w:t xml:space="preserve"> Загальних Зборів акціонерів Товариства.</w:t>
      </w:r>
    </w:p>
    <w:p w14:paraId="099F275D" w14:textId="77777777" w:rsidR="00E9294F" w:rsidRPr="00D14733" w:rsidRDefault="00E9294F" w:rsidP="002D5F7E">
      <w:pPr>
        <w:tabs>
          <w:tab w:val="left" w:pos="426"/>
        </w:tabs>
        <w:ind w:left="426" w:hanging="426"/>
        <w:jc w:val="both"/>
        <w:rPr>
          <w:rFonts w:cs="Times New Roman"/>
          <w:sz w:val="16"/>
          <w:szCs w:val="16"/>
          <w:u w:val="single"/>
          <w:lang w:val="uk-UA"/>
        </w:rPr>
      </w:pPr>
      <w:r w:rsidRPr="00D14733">
        <w:rPr>
          <w:rFonts w:cs="Times New Roman"/>
          <w:sz w:val="16"/>
          <w:szCs w:val="16"/>
          <w:lang w:val="uk-UA"/>
        </w:rPr>
        <w:tab/>
      </w:r>
      <w:r w:rsidRPr="00D14733">
        <w:rPr>
          <w:rFonts w:cs="Times New Roman"/>
          <w:sz w:val="16"/>
          <w:szCs w:val="16"/>
          <w:u w:val="single"/>
          <w:lang w:val="uk-UA"/>
        </w:rPr>
        <w:t>Проект рішення:</w:t>
      </w:r>
    </w:p>
    <w:p w14:paraId="39B5CBA4" w14:textId="54C39986" w:rsidR="00E9294F" w:rsidRPr="00D14733" w:rsidRDefault="00E9294F" w:rsidP="002D5F7E">
      <w:pPr>
        <w:widowControl w:val="0"/>
        <w:tabs>
          <w:tab w:val="left" w:pos="426"/>
        </w:tabs>
        <w:suppressAutoHyphens w:val="0"/>
        <w:autoSpaceDE w:val="0"/>
        <w:autoSpaceDN w:val="0"/>
        <w:ind w:left="426" w:hanging="426"/>
        <w:jc w:val="both"/>
        <w:rPr>
          <w:rFonts w:cs="Times New Roman"/>
          <w:color w:val="000000"/>
          <w:sz w:val="16"/>
          <w:szCs w:val="16"/>
          <w:lang w:val="uk-UA" w:eastAsia="ru-RU"/>
        </w:rPr>
      </w:pPr>
      <w:r w:rsidRPr="00D14733">
        <w:rPr>
          <w:rFonts w:cs="Times New Roman"/>
          <w:color w:val="000000"/>
          <w:sz w:val="16"/>
          <w:szCs w:val="16"/>
          <w:lang w:val="uk-UA"/>
        </w:rPr>
        <w:t>2.1.</w:t>
      </w:r>
      <w:r w:rsidRPr="00D14733">
        <w:rPr>
          <w:rFonts w:cs="Times New Roman"/>
          <w:color w:val="000000"/>
          <w:sz w:val="16"/>
          <w:szCs w:val="16"/>
          <w:lang w:val="uk-UA"/>
        </w:rPr>
        <w:tab/>
      </w:r>
      <w:r w:rsidRPr="00D14733">
        <w:rPr>
          <w:rFonts w:cs="Times New Roman"/>
          <w:color w:val="000000"/>
          <w:sz w:val="16"/>
          <w:szCs w:val="16"/>
          <w:lang w:val="uk-UA" w:eastAsia="ru-RU"/>
        </w:rPr>
        <w:t xml:space="preserve">Обрати Головою </w:t>
      </w:r>
      <w:r w:rsidR="00695A98" w:rsidRPr="00D14733">
        <w:rPr>
          <w:rFonts w:cs="Times New Roman"/>
          <w:color w:val="000000"/>
          <w:sz w:val="16"/>
          <w:szCs w:val="16"/>
          <w:lang w:val="uk-UA" w:eastAsia="ru-RU"/>
        </w:rPr>
        <w:t>позачергових</w:t>
      </w:r>
      <w:r w:rsidRPr="00D14733">
        <w:rPr>
          <w:rFonts w:cs="Times New Roman"/>
          <w:color w:val="000000"/>
          <w:sz w:val="16"/>
          <w:szCs w:val="16"/>
          <w:lang w:val="uk-UA" w:eastAsia="ru-RU"/>
        </w:rPr>
        <w:t xml:space="preserve"> Загальних Зборів акціонерів Товариств</w:t>
      </w:r>
      <w:r w:rsidR="00E70173" w:rsidRPr="00D14733">
        <w:rPr>
          <w:rFonts w:cs="Times New Roman"/>
          <w:color w:val="000000"/>
          <w:sz w:val="16"/>
          <w:szCs w:val="16"/>
          <w:lang w:val="uk-UA" w:eastAsia="ru-RU"/>
        </w:rPr>
        <w:t>а</w:t>
      </w:r>
      <w:r w:rsidR="004B0E85" w:rsidRPr="00D14733">
        <w:rPr>
          <w:rFonts w:cs="Times New Roman"/>
          <w:color w:val="000000"/>
          <w:sz w:val="16"/>
          <w:szCs w:val="16"/>
          <w:lang w:val="uk-UA" w:eastAsia="ru-RU"/>
        </w:rPr>
        <w:t xml:space="preserve"> Анохіна Валерія Михайловича</w:t>
      </w:r>
      <w:r w:rsidRPr="00D14733">
        <w:rPr>
          <w:rFonts w:cs="Times New Roman"/>
          <w:color w:val="000000"/>
          <w:sz w:val="16"/>
          <w:szCs w:val="16"/>
          <w:lang w:val="uk-UA" w:eastAsia="ru-RU"/>
        </w:rPr>
        <w:t>.</w:t>
      </w:r>
    </w:p>
    <w:p w14:paraId="0E52168B" w14:textId="682AD32F" w:rsidR="00E9294F" w:rsidRPr="00D14733" w:rsidRDefault="00E9294F" w:rsidP="002D5F7E">
      <w:pPr>
        <w:widowControl w:val="0"/>
        <w:tabs>
          <w:tab w:val="left" w:pos="426"/>
        </w:tabs>
        <w:suppressAutoHyphens w:val="0"/>
        <w:autoSpaceDE w:val="0"/>
        <w:autoSpaceDN w:val="0"/>
        <w:ind w:left="426" w:hanging="426"/>
        <w:jc w:val="both"/>
        <w:rPr>
          <w:rFonts w:cs="Times New Roman"/>
          <w:color w:val="000000"/>
          <w:sz w:val="16"/>
          <w:szCs w:val="16"/>
          <w:lang w:val="uk-UA" w:eastAsia="ru-RU"/>
        </w:rPr>
      </w:pPr>
      <w:r w:rsidRPr="00D14733">
        <w:rPr>
          <w:rFonts w:cs="Times New Roman"/>
          <w:color w:val="000000"/>
          <w:sz w:val="16"/>
          <w:szCs w:val="16"/>
          <w:lang w:val="uk-UA" w:eastAsia="ru-RU"/>
        </w:rPr>
        <w:t>2.2.</w:t>
      </w:r>
      <w:r w:rsidRPr="00D14733">
        <w:rPr>
          <w:rFonts w:cs="Times New Roman"/>
          <w:color w:val="000000"/>
          <w:sz w:val="16"/>
          <w:szCs w:val="16"/>
          <w:lang w:val="uk-UA" w:eastAsia="ru-RU"/>
        </w:rPr>
        <w:tab/>
        <w:t xml:space="preserve">Обрати </w:t>
      </w:r>
      <w:r w:rsidR="00695A98" w:rsidRPr="00D14733">
        <w:rPr>
          <w:rFonts w:cs="Times New Roman"/>
          <w:color w:val="000000"/>
          <w:sz w:val="16"/>
          <w:szCs w:val="16"/>
          <w:lang w:val="uk-UA" w:eastAsia="ru-RU"/>
        </w:rPr>
        <w:t>С</w:t>
      </w:r>
      <w:r w:rsidRPr="00D14733">
        <w:rPr>
          <w:rFonts w:cs="Times New Roman"/>
          <w:color w:val="000000"/>
          <w:sz w:val="16"/>
          <w:szCs w:val="16"/>
          <w:lang w:val="uk-UA" w:eastAsia="ru-RU"/>
        </w:rPr>
        <w:t xml:space="preserve">екретарем </w:t>
      </w:r>
      <w:r w:rsidR="00695A98" w:rsidRPr="00D14733">
        <w:rPr>
          <w:rFonts w:cs="Times New Roman"/>
          <w:color w:val="000000"/>
          <w:sz w:val="16"/>
          <w:szCs w:val="16"/>
          <w:lang w:val="uk-UA" w:eastAsia="ru-RU"/>
        </w:rPr>
        <w:t>позачергових</w:t>
      </w:r>
      <w:r w:rsidRPr="00D14733">
        <w:rPr>
          <w:rFonts w:cs="Times New Roman"/>
          <w:color w:val="000000"/>
          <w:sz w:val="16"/>
          <w:szCs w:val="16"/>
          <w:lang w:val="uk-UA" w:eastAsia="ru-RU"/>
        </w:rPr>
        <w:t xml:space="preserve"> Загальних Зборів акціонерів Товариства </w:t>
      </w:r>
      <w:r w:rsidR="004B0E85" w:rsidRPr="00D14733">
        <w:rPr>
          <w:rFonts w:cs="Times New Roman"/>
          <w:color w:val="000000"/>
          <w:sz w:val="16"/>
          <w:szCs w:val="16"/>
          <w:lang w:val="uk-UA" w:eastAsia="ru-RU"/>
        </w:rPr>
        <w:t>Паєвську Наталію Володимирівну</w:t>
      </w:r>
      <w:r w:rsidRPr="00D14733">
        <w:rPr>
          <w:rFonts w:cs="Times New Roman"/>
          <w:color w:val="000000"/>
          <w:sz w:val="16"/>
          <w:szCs w:val="16"/>
          <w:lang w:val="uk-UA" w:eastAsia="ru-RU"/>
        </w:rPr>
        <w:t>.</w:t>
      </w:r>
    </w:p>
    <w:p w14:paraId="7E377C4D" w14:textId="1D89578D" w:rsidR="00E9294F" w:rsidRPr="00D14733" w:rsidRDefault="00E9294F" w:rsidP="002D5F7E">
      <w:pPr>
        <w:numPr>
          <w:ilvl w:val="0"/>
          <w:numId w:val="14"/>
        </w:numPr>
        <w:tabs>
          <w:tab w:val="left" w:pos="426"/>
        </w:tabs>
        <w:suppressAutoHyphens w:val="0"/>
        <w:ind w:left="426" w:right="-28" w:hanging="426"/>
        <w:jc w:val="both"/>
        <w:rPr>
          <w:rFonts w:cs="Times New Roman"/>
          <w:b/>
          <w:sz w:val="16"/>
          <w:szCs w:val="16"/>
          <w:lang w:val="uk-UA" w:eastAsia="uk-UA"/>
        </w:rPr>
      </w:pPr>
      <w:r w:rsidRPr="00D14733">
        <w:rPr>
          <w:rFonts w:cs="Times New Roman"/>
          <w:b/>
          <w:sz w:val="16"/>
          <w:szCs w:val="16"/>
          <w:lang w:val="uk-UA" w:eastAsia="uk-UA"/>
        </w:rPr>
        <w:t xml:space="preserve">Про затвердження регламенту роботи </w:t>
      </w:r>
      <w:r w:rsidR="00D14733" w:rsidRPr="00D14733">
        <w:rPr>
          <w:rFonts w:cs="Times New Roman"/>
          <w:b/>
          <w:sz w:val="16"/>
          <w:szCs w:val="16"/>
          <w:lang w:val="uk-UA" w:eastAsia="uk-UA"/>
        </w:rPr>
        <w:t>позачергових</w:t>
      </w:r>
      <w:r w:rsidRPr="00D14733">
        <w:rPr>
          <w:rFonts w:cs="Times New Roman"/>
          <w:b/>
          <w:sz w:val="16"/>
          <w:szCs w:val="16"/>
          <w:lang w:val="uk-UA" w:eastAsia="uk-UA"/>
        </w:rPr>
        <w:t xml:space="preserve"> Загальних зборів акціонерів Товариства.</w:t>
      </w:r>
    </w:p>
    <w:p w14:paraId="31A8A3D0" w14:textId="77777777" w:rsidR="00E9294F" w:rsidRPr="00D14733" w:rsidRDefault="00E9294F" w:rsidP="002D5F7E">
      <w:pPr>
        <w:tabs>
          <w:tab w:val="left" w:pos="426"/>
        </w:tabs>
        <w:suppressAutoHyphens w:val="0"/>
        <w:ind w:right="-28"/>
        <w:jc w:val="both"/>
        <w:rPr>
          <w:rFonts w:cs="Times New Roman"/>
          <w:sz w:val="16"/>
          <w:szCs w:val="16"/>
          <w:u w:val="single"/>
          <w:lang w:val="uk-UA" w:eastAsia="uk-UA"/>
        </w:rPr>
      </w:pPr>
      <w:r w:rsidRPr="00D14733">
        <w:rPr>
          <w:rFonts w:cs="Times New Roman"/>
          <w:sz w:val="16"/>
          <w:szCs w:val="16"/>
          <w:lang w:val="uk-UA" w:eastAsia="uk-UA"/>
        </w:rPr>
        <w:tab/>
      </w:r>
      <w:r w:rsidRPr="00D14733">
        <w:rPr>
          <w:rFonts w:cs="Times New Roman"/>
          <w:sz w:val="16"/>
          <w:szCs w:val="16"/>
          <w:u w:val="single"/>
          <w:lang w:val="uk-UA" w:eastAsia="uk-UA"/>
        </w:rPr>
        <w:t>Проект рішення:</w:t>
      </w:r>
    </w:p>
    <w:p w14:paraId="2DA1368F" w14:textId="77777777" w:rsidR="00E9294F" w:rsidRPr="00D14733" w:rsidRDefault="00E9294F" w:rsidP="002D5F7E">
      <w:pPr>
        <w:tabs>
          <w:tab w:val="left" w:pos="426"/>
        </w:tabs>
        <w:suppressAutoHyphens w:val="0"/>
        <w:ind w:right="-28"/>
        <w:jc w:val="both"/>
        <w:rPr>
          <w:rFonts w:cs="Times New Roman"/>
          <w:sz w:val="16"/>
          <w:szCs w:val="16"/>
          <w:lang w:val="uk-UA" w:eastAsia="uk-UA"/>
        </w:rPr>
      </w:pPr>
      <w:r w:rsidRPr="00D14733">
        <w:rPr>
          <w:rFonts w:cs="Times New Roman"/>
          <w:sz w:val="16"/>
          <w:szCs w:val="16"/>
          <w:lang w:val="uk-UA" w:eastAsia="uk-UA"/>
        </w:rPr>
        <w:t>3.1.</w:t>
      </w:r>
      <w:r w:rsidRPr="00D14733">
        <w:rPr>
          <w:rFonts w:cs="Times New Roman"/>
          <w:sz w:val="16"/>
          <w:szCs w:val="16"/>
          <w:lang w:val="uk-UA" w:eastAsia="uk-UA"/>
        </w:rPr>
        <w:tab/>
        <w:t>Затвердити наступний регламент роботи Зборів:</w:t>
      </w:r>
    </w:p>
    <w:p w14:paraId="1CB6D72E" w14:textId="77777777" w:rsidR="00075DA0" w:rsidRPr="00D14733" w:rsidRDefault="00075DA0" w:rsidP="002D5F7E">
      <w:pPr>
        <w:tabs>
          <w:tab w:val="left" w:pos="426"/>
          <w:tab w:val="left" w:pos="6804"/>
          <w:tab w:val="left" w:pos="7371"/>
        </w:tabs>
        <w:ind w:left="426" w:hanging="426"/>
        <w:jc w:val="both"/>
        <w:rPr>
          <w:rFonts w:cs="Times New Roman"/>
          <w:sz w:val="16"/>
          <w:szCs w:val="16"/>
          <w:lang w:val="uk-UA"/>
        </w:rPr>
      </w:pPr>
      <w:r w:rsidRPr="00D14733">
        <w:rPr>
          <w:rFonts w:cs="Times New Roman"/>
          <w:sz w:val="16"/>
          <w:szCs w:val="16"/>
          <w:lang w:val="uk-UA"/>
        </w:rPr>
        <w:t>-</w:t>
      </w:r>
      <w:r w:rsidRPr="00D14733">
        <w:rPr>
          <w:rFonts w:cs="Times New Roman"/>
          <w:sz w:val="16"/>
          <w:szCs w:val="16"/>
          <w:lang w:val="uk-UA"/>
        </w:rPr>
        <w:tab/>
        <w:t>Голова Зборів послідовно виносить на розгляд питання порядку денного Зборів;</w:t>
      </w:r>
    </w:p>
    <w:p w14:paraId="2D69C146" w14:textId="77777777" w:rsidR="00075DA0" w:rsidRPr="00D14733" w:rsidRDefault="00075DA0" w:rsidP="002D5F7E">
      <w:pPr>
        <w:tabs>
          <w:tab w:val="left" w:pos="426"/>
          <w:tab w:val="left" w:pos="6804"/>
          <w:tab w:val="left" w:pos="7371"/>
        </w:tabs>
        <w:ind w:left="426" w:hanging="426"/>
        <w:jc w:val="both"/>
        <w:rPr>
          <w:rFonts w:cs="Times New Roman"/>
          <w:sz w:val="16"/>
          <w:szCs w:val="16"/>
          <w:lang w:val="uk-UA"/>
        </w:rPr>
      </w:pPr>
      <w:r w:rsidRPr="00D14733">
        <w:rPr>
          <w:rFonts w:cs="Times New Roman"/>
          <w:sz w:val="16"/>
          <w:szCs w:val="16"/>
          <w:lang w:val="uk-UA"/>
        </w:rPr>
        <w:t>-</w:t>
      </w:r>
      <w:r w:rsidRPr="00D14733">
        <w:rPr>
          <w:rFonts w:cs="Times New Roman"/>
          <w:sz w:val="16"/>
          <w:szCs w:val="16"/>
          <w:lang w:val="uk-UA"/>
        </w:rPr>
        <w:tab/>
        <w:t>Слово для виступу з доповіддю надається Головою Зборів;</w:t>
      </w:r>
    </w:p>
    <w:p w14:paraId="4D2871CC" w14:textId="77777777" w:rsidR="00075DA0" w:rsidRPr="00D14733" w:rsidRDefault="00075DA0" w:rsidP="002D5F7E">
      <w:pPr>
        <w:tabs>
          <w:tab w:val="left" w:pos="426"/>
          <w:tab w:val="left" w:pos="6804"/>
          <w:tab w:val="left" w:pos="7371"/>
        </w:tabs>
        <w:ind w:left="426" w:hanging="426"/>
        <w:jc w:val="both"/>
        <w:rPr>
          <w:rFonts w:cs="Times New Roman"/>
          <w:sz w:val="16"/>
          <w:szCs w:val="16"/>
          <w:lang w:val="uk-UA"/>
        </w:rPr>
      </w:pPr>
      <w:r w:rsidRPr="00D14733">
        <w:rPr>
          <w:rFonts w:cs="Times New Roman"/>
          <w:sz w:val="16"/>
          <w:szCs w:val="16"/>
          <w:lang w:val="uk-UA"/>
        </w:rPr>
        <w:t>-</w:t>
      </w:r>
      <w:r w:rsidRPr="00D14733">
        <w:rPr>
          <w:rFonts w:cs="Times New Roman"/>
          <w:sz w:val="16"/>
          <w:szCs w:val="16"/>
          <w:lang w:val="uk-UA"/>
        </w:rPr>
        <w:tab/>
        <w:t>Час для виступу з доповіддю щодо кожного питання порядку денного Зборів – до 15 хвилин;</w:t>
      </w:r>
    </w:p>
    <w:p w14:paraId="23A27102" w14:textId="77777777" w:rsidR="00075DA0" w:rsidRPr="00D14733" w:rsidRDefault="00075DA0" w:rsidP="002D5F7E">
      <w:pPr>
        <w:tabs>
          <w:tab w:val="left" w:pos="426"/>
          <w:tab w:val="left" w:pos="6804"/>
          <w:tab w:val="left" w:pos="7371"/>
        </w:tabs>
        <w:ind w:left="426" w:hanging="426"/>
        <w:jc w:val="both"/>
        <w:rPr>
          <w:rFonts w:cs="Times New Roman"/>
          <w:sz w:val="16"/>
          <w:szCs w:val="16"/>
          <w:lang w:val="uk-UA"/>
        </w:rPr>
      </w:pPr>
      <w:r w:rsidRPr="00D14733">
        <w:rPr>
          <w:rFonts w:cs="Times New Roman"/>
          <w:sz w:val="16"/>
          <w:szCs w:val="16"/>
          <w:lang w:val="uk-UA"/>
        </w:rPr>
        <w:t>-</w:t>
      </w:r>
      <w:r w:rsidRPr="00D14733">
        <w:rPr>
          <w:rFonts w:cs="Times New Roman"/>
          <w:sz w:val="16"/>
          <w:szCs w:val="16"/>
          <w:lang w:val="uk-UA"/>
        </w:rPr>
        <w:tab/>
        <w:t>Голова Зборів оголошує проекти рішень з питань порядку денного, затверджені Наглядовою Радою Товариства;</w:t>
      </w:r>
    </w:p>
    <w:p w14:paraId="29D621A9" w14:textId="77777777" w:rsidR="00075DA0" w:rsidRPr="00D14733" w:rsidRDefault="00075DA0" w:rsidP="002D5F7E">
      <w:pPr>
        <w:tabs>
          <w:tab w:val="left" w:pos="426"/>
          <w:tab w:val="left" w:pos="6804"/>
          <w:tab w:val="left" w:pos="7371"/>
        </w:tabs>
        <w:ind w:left="426" w:hanging="426"/>
        <w:jc w:val="both"/>
        <w:rPr>
          <w:rFonts w:cs="Times New Roman"/>
          <w:sz w:val="16"/>
          <w:szCs w:val="16"/>
          <w:lang w:val="uk-UA"/>
        </w:rPr>
      </w:pPr>
      <w:r w:rsidRPr="00D14733">
        <w:rPr>
          <w:rFonts w:cs="Times New Roman"/>
          <w:sz w:val="16"/>
          <w:szCs w:val="16"/>
          <w:lang w:val="uk-UA"/>
        </w:rPr>
        <w:t>-</w:t>
      </w:r>
      <w:r w:rsidRPr="00D14733">
        <w:rPr>
          <w:rFonts w:cs="Times New Roman"/>
          <w:sz w:val="16"/>
          <w:szCs w:val="16"/>
          <w:lang w:val="uk-UA"/>
        </w:rPr>
        <w:tab/>
        <w:t>Голосування проводиться з використанням бюлетенів для голосування;</w:t>
      </w:r>
    </w:p>
    <w:p w14:paraId="16D61242" w14:textId="77777777" w:rsidR="00075DA0" w:rsidRPr="00D14733" w:rsidRDefault="00075DA0" w:rsidP="002D5F7E">
      <w:pPr>
        <w:tabs>
          <w:tab w:val="left" w:pos="426"/>
          <w:tab w:val="left" w:pos="6804"/>
          <w:tab w:val="left" w:pos="7371"/>
        </w:tabs>
        <w:ind w:left="426" w:hanging="426"/>
        <w:jc w:val="both"/>
        <w:rPr>
          <w:rFonts w:cs="Times New Roman"/>
          <w:sz w:val="16"/>
          <w:szCs w:val="16"/>
          <w:lang w:val="uk-UA"/>
        </w:rPr>
      </w:pPr>
      <w:r w:rsidRPr="00D14733">
        <w:rPr>
          <w:rFonts w:cs="Times New Roman"/>
          <w:sz w:val="16"/>
          <w:szCs w:val="16"/>
          <w:lang w:val="uk-UA"/>
        </w:rPr>
        <w:t>-</w:t>
      </w:r>
      <w:r w:rsidRPr="00D14733">
        <w:rPr>
          <w:rFonts w:cs="Times New Roman"/>
          <w:sz w:val="16"/>
          <w:szCs w:val="16"/>
          <w:lang w:val="uk-UA"/>
        </w:rPr>
        <w:tab/>
        <w:t>Свою згоду або не згоду з рішенням Зборів акціонери (їх представники) виражають шляхом зазначення відмітки у відповідній клітинці бюлетеня для голосування;</w:t>
      </w:r>
    </w:p>
    <w:p w14:paraId="2D873ADB" w14:textId="77777777" w:rsidR="00075DA0" w:rsidRPr="00D14733" w:rsidRDefault="00075DA0" w:rsidP="002D5F7E">
      <w:pPr>
        <w:tabs>
          <w:tab w:val="left" w:pos="426"/>
          <w:tab w:val="left" w:pos="6804"/>
          <w:tab w:val="left" w:pos="7371"/>
        </w:tabs>
        <w:ind w:left="426" w:hanging="426"/>
        <w:jc w:val="both"/>
        <w:rPr>
          <w:rFonts w:cs="Times New Roman"/>
          <w:sz w:val="16"/>
          <w:szCs w:val="16"/>
          <w:lang w:val="uk-UA"/>
        </w:rPr>
      </w:pPr>
      <w:r w:rsidRPr="00D14733">
        <w:rPr>
          <w:rFonts w:cs="Times New Roman"/>
          <w:sz w:val="16"/>
          <w:szCs w:val="16"/>
          <w:lang w:val="uk-UA"/>
        </w:rPr>
        <w:t>-</w:t>
      </w:r>
      <w:r w:rsidRPr="00D14733">
        <w:rPr>
          <w:rFonts w:cs="Times New Roman"/>
          <w:sz w:val="16"/>
          <w:szCs w:val="16"/>
          <w:lang w:val="uk-UA"/>
        </w:rPr>
        <w:tab/>
        <w:t>Результати голосування підраховуються лічильною комісією та оформлюються протоколами лічильної комісії по кожному питанню порядку денного Зборів окремо. Результати голосування з кожного питання порядку денного Зборів оголошуються після їх підрахунку, але до завершення Зборів;</w:t>
      </w:r>
    </w:p>
    <w:p w14:paraId="37E9A4F9" w14:textId="77777777" w:rsidR="00075DA0" w:rsidRPr="00D14733" w:rsidRDefault="00075DA0" w:rsidP="002D5F7E">
      <w:pPr>
        <w:tabs>
          <w:tab w:val="left" w:pos="426"/>
          <w:tab w:val="left" w:pos="6804"/>
          <w:tab w:val="left" w:pos="7371"/>
        </w:tabs>
        <w:ind w:left="426" w:hanging="426"/>
        <w:jc w:val="both"/>
        <w:rPr>
          <w:rFonts w:cs="Times New Roman"/>
          <w:sz w:val="16"/>
          <w:szCs w:val="16"/>
          <w:lang w:val="uk-UA"/>
        </w:rPr>
      </w:pPr>
      <w:r w:rsidRPr="00D14733">
        <w:rPr>
          <w:rFonts w:cs="Times New Roman"/>
          <w:sz w:val="16"/>
          <w:szCs w:val="16"/>
          <w:lang w:val="uk-UA"/>
        </w:rPr>
        <w:t>-</w:t>
      </w:r>
      <w:r w:rsidRPr="00D14733">
        <w:rPr>
          <w:rFonts w:cs="Times New Roman"/>
          <w:sz w:val="16"/>
          <w:szCs w:val="16"/>
          <w:lang w:val="uk-UA"/>
        </w:rPr>
        <w:tab/>
        <w:t>Збори виконують свою роботу до закінчення розгляду усіх питань порядку денного Зборів.</w:t>
      </w:r>
    </w:p>
    <w:p w14:paraId="7D414A51" w14:textId="77777777" w:rsidR="00E9294F" w:rsidRPr="002D5F7E" w:rsidRDefault="00E9294F" w:rsidP="002D5F7E">
      <w:pPr>
        <w:numPr>
          <w:ilvl w:val="0"/>
          <w:numId w:val="14"/>
        </w:numPr>
        <w:tabs>
          <w:tab w:val="left" w:pos="426"/>
        </w:tabs>
        <w:suppressAutoHyphens w:val="0"/>
        <w:ind w:left="426" w:right="-28" w:hanging="426"/>
        <w:jc w:val="both"/>
        <w:rPr>
          <w:rFonts w:cs="Times New Roman"/>
          <w:b/>
          <w:sz w:val="16"/>
          <w:szCs w:val="16"/>
          <w:lang w:val="uk-UA" w:eastAsia="uk-UA"/>
        </w:rPr>
      </w:pPr>
      <w:r w:rsidRPr="002D5F7E">
        <w:rPr>
          <w:rFonts w:cs="Times New Roman"/>
          <w:b/>
          <w:sz w:val="16"/>
          <w:szCs w:val="16"/>
          <w:lang w:val="uk-UA" w:eastAsia="uk-UA"/>
        </w:rPr>
        <w:t>Про розподіл прибутку (визначення порядку покриття збитків) за підсумк</w:t>
      </w:r>
      <w:r w:rsidR="00E70173" w:rsidRPr="002D5F7E">
        <w:rPr>
          <w:rFonts w:cs="Times New Roman"/>
          <w:b/>
          <w:sz w:val="16"/>
          <w:szCs w:val="16"/>
          <w:lang w:val="uk-UA" w:eastAsia="uk-UA"/>
        </w:rPr>
        <w:t>ами діяльності Товариства у 2019</w:t>
      </w:r>
      <w:r w:rsidRPr="002D5F7E">
        <w:rPr>
          <w:rFonts w:cs="Times New Roman"/>
          <w:b/>
          <w:sz w:val="16"/>
          <w:szCs w:val="16"/>
          <w:lang w:val="uk-UA" w:eastAsia="uk-UA"/>
        </w:rPr>
        <w:t xml:space="preserve"> році.</w:t>
      </w:r>
    </w:p>
    <w:p w14:paraId="4CCCF0F3" w14:textId="77777777" w:rsidR="00E9294F" w:rsidRPr="002D5F7E" w:rsidRDefault="00E9294F" w:rsidP="002D5F7E">
      <w:pPr>
        <w:tabs>
          <w:tab w:val="left" w:pos="426"/>
        </w:tabs>
        <w:ind w:firstLine="426"/>
        <w:jc w:val="both"/>
        <w:rPr>
          <w:rFonts w:cs="Times New Roman"/>
          <w:sz w:val="16"/>
          <w:szCs w:val="16"/>
          <w:u w:val="single"/>
          <w:lang w:val="uk-UA"/>
        </w:rPr>
      </w:pPr>
      <w:r w:rsidRPr="002D5F7E">
        <w:rPr>
          <w:rFonts w:cs="Times New Roman"/>
          <w:sz w:val="16"/>
          <w:szCs w:val="16"/>
          <w:u w:val="single"/>
          <w:lang w:val="uk-UA"/>
        </w:rPr>
        <w:t>Проект рішення:</w:t>
      </w:r>
    </w:p>
    <w:p w14:paraId="2CE48AAB" w14:textId="1D271798" w:rsidR="00C1286F" w:rsidRPr="00592CC2" w:rsidRDefault="00E9294F" w:rsidP="00592CC2">
      <w:pPr>
        <w:pStyle w:val="a6"/>
        <w:numPr>
          <w:ilvl w:val="0"/>
          <w:numId w:val="23"/>
        </w:numPr>
        <w:tabs>
          <w:tab w:val="left" w:pos="426"/>
        </w:tabs>
        <w:ind w:left="426" w:hanging="426"/>
        <w:jc w:val="both"/>
        <w:rPr>
          <w:sz w:val="16"/>
          <w:szCs w:val="16"/>
        </w:rPr>
      </w:pPr>
      <w:r w:rsidRPr="00592CC2">
        <w:rPr>
          <w:sz w:val="16"/>
          <w:szCs w:val="16"/>
        </w:rPr>
        <w:t xml:space="preserve">Затвердити наступний порядок розподілу прибутку за підсумками діяльності Товариства у </w:t>
      </w:r>
      <w:r w:rsidR="00075DA0" w:rsidRPr="00592CC2">
        <w:rPr>
          <w:sz w:val="16"/>
          <w:szCs w:val="16"/>
        </w:rPr>
        <w:t xml:space="preserve">2019 </w:t>
      </w:r>
      <w:r w:rsidRPr="00592CC2">
        <w:rPr>
          <w:sz w:val="16"/>
          <w:szCs w:val="16"/>
        </w:rPr>
        <w:t>році</w:t>
      </w:r>
      <w:r w:rsidR="008D71A1" w:rsidRPr="00592CC2">
        <w:rPr>
          <w:sz w:val="16"/>
          <w:szCs w:val="16"/>
        </w:rPr>
        <w:t>, а саме</w:t>
      </w:r>
      <w:r w:rsidRPr="00592CC2">
        <w:rPr>
          <w:sz w:val="16"/>
          <w:szCs w:val="16"/>
        </w:rPr>
        <w:t>:</w:t>
      </w:r>
      <w:r w:rsidR="00592CC2" w:rsidRPr="00592CC2">
        <w:rPr>
          <w:sz w:val="16"/>
          <w:szCs w:val="16"/>
        </w:rPr>
        <w:t xml:space="preserve"> </w:t>
      </w:r>
      <w:r w:rsidR="005B7D77" w:rsidRPr="00592CC2">
        <w:rPr>
          <w:sz w:val="16"/>
          <w:szCs w:val="16"/>
        </w:rPr>
        <w:t>ч</w:t>
      </w:r>
      <w:r w:rsidRPr="00592CC2">
        <w:rPr>
          <w:sz w:val="16"/>
          <w:szCs w:val="16"/>
        </w:rPr>
        <w:t>ист</w:t>
      </w:r>
      <w:r w:rsidR="00C1286F" w:rsidRPr="00592CC2">
        <w:rPr>
          <w:sz w:val="16"/>
          <w:szCs w:val="16"/>
        </w:rPr>
        <w:t>ий</w:t>
      </w:r>
      <w:r w:rsidRPr="00592CC2">
        <w:rPr>
          <w:sz w:val="16"/>
          <w:szCs w:val="16"/>
        </w:rPr>
        <w:t xml:space="preserve"> прибут</w:t>
      </w:r>
      <w:r w:rsidR="00C1286F" w:rsidRPr="00592CC2">
        <w:rPr>
          <w:sz w:val="16"/>
          <w:szCs w:val="16"/>
        </w:rPr>
        <w:t>о</w:t>
      </w:r>
      <w:r w:rsidRPr="00592CC2">
        <w:rPr>
          <w:sz w:val="16"/>
          <w:szCs w:val="16"/>
        </w:rPr>
        <w:t xml:space="preserve">к Товариства, що складає </w:t>
      </w:r>
      <w:r w:rsidR="00D6608A" w:rsidRPr="00592CC2">
        <w:rPr>
          <w:sz w:val="16"/>
          <w:szCs w:val="16"/>
        </w:rPr>
        <w:t>176 252</w:t>
      </w:r>
      <w:r w:rsidR="005B7D77" w:rsidRPr="00592CC2">
        <w:rPr>
          <w:sz w:val="16"/>
          <w:szCs w:val="16"/>
        </w:rPr>
        <w:t> </w:t>
      </w:r>
      <w:r w:rsidR="006D34B4" w:rsidRPr="00592CC2">
        <w:rPr>
          <w:sz w:val="16"/>
          <w:szCs w:val="16"/>
          <w:lang w:val="ru-RU"/>
        </w:rPr>
        <w:t>473</w:t>
      </w:r>
      <w:r w:rsidR="005B7D77" w:rsidRPr="00592CC2">
        <w:rPr>
          <w:sz w:val="16"/>
          <w:szCs w:val="16"/>
        </w:rPr>
        <w:t>,</w:t>
      </w:r>
      <w:r w:rsidR="006D34B4" w:rsidRPr="00592CC2">
        <w:rPr>
          <w:sz w:val="16"/>
          <w:szCs w:val="16"/>
          <w:lang w:val="ru-RU"/>
        </w:rPr>
        <w:t>66</w:t>
      </w:r>
      <w:r w:rsidRPr="00592CC2">
        <w:rPr>
          <w:sz w:val="16"/>
          <w:szCs w:val="16"/>
        </w:rPr>
        <w:t xml:space="preserve"> </w:t>
      </w:r>
      <w:r w:rsidR="00D6608A" w:rsidRPr="00592CC2">
        <w:rPr>
          <w:sz w:val="16"/>
          <w:szCs w:val="16"/>
        </w:rPr>
        <w:t xml:space="preserve">грн. </w:t>
      </w:r>
      <w:r w:rsidRPr="00592CC2">
        <w:rPr>
          <w:sz w:val="16"/>
          <w:szCs w:val="16"/>
        </w:rPr>
        <w:t>(</w:t>
      </w:r>
      <w:r w:rsidR="00D6608A" w:rsidRPr="00592CC2">
        <w:rPr>
          <w:sz w:val="16"/>
          <w:szCs w:val="16"/>
        </w:rPr>
        <w:t>сто сімдесят шість мільйонів двісті п`ятдесят дві тисячі</w:t>
      </w:r>
      <w:r w:rsidRPr="00592CC2">
        <w:rPr>
          <w:sz w:val="16"/>
          <w:szCs w:val="16"/>
        </w:rPr>
        <w:t xml:space="preserve"> </w:t>
      </w:r>
      <w:r w:rsidR="006D34B4" w:rsidRPr="00592CC2">
        <w:rPr>
          <w:sz w:val="16"/>
          <w:szCs w:val="16"/>
        </w:rPr>
        <w:t xml:space="preserve">чотириста сімдесят три </w:t>
      </w:r>
      <w:r w:rsidRPr="00592CC2">
        <w:rPr>
          <w:sz w:val="16"/>
          <w:szCs w:val="16"/>
        </w:rPr>
        <w:t>гривн</w:t>
      </w:r>
      <w:r w:rsidR="006D34B4" w:rsidRPr="00592CC2">
        <w:rPr>
          <w:sz w:val="16"/>
          <w:szCs w:val="16"/>
        </w:rPr>
        <w:t>і</w:t>
      </w:r>
      <w:r w:rsidR="005B7D77" w:rsidRPr="00592CC2">
        <w:rPr>
          <w:sz w:val="16"/>
          <w:szCs w:val="16"/>
        </w:rPr>
        <w:t xml:space="preserve"> </w:t>
      </w:r>
      <w:r w:rsidR="006D34B4" w:rsidRPr="00592CC2">
        <w:rPr>
          <w:sz w:val="16"/>
          <w:szCs w:val="16"/>
        </w:rPr>
        <w:t>66</w:t>
      </w:r>
      <w:r w:rsidR="005B7D77" w:rsidRPr="00592CC2">
        <w:rPr>
          <w:sz w:val="16"/>
          <w:szCs w:val="16"/>
        </w:rPr>
        <w:t xml:space="preserve"> копійок</w:t>
      </w:r>
      <w:r w:rsidRPr="00592CC2">
        <w:rPr>
          <w:sz w:val="16"/>
          <w:szCs w:val="16"/>
        </w:rPr>
        <w:t xml:space="preserve">), </w:t>
      </w:r>
      <w:r w:rsidR="002D5F7E" w:rsidRPr="00592CC2">
        <w:rPr>
          <w:sz w:val="16"/>
          <w:szCs w:val="16"/>
        </w:rPr>
        <w:t xml:space="preserve">який згідно рішення </w:t>
      </w:r>
      <w:r w:rsidR="005B7D77" w:rsidRPr="00592CC2">
        <w:rPr>
          <w:sz w:val="16"/>
          <w:szCs w:val="16"/>
        </w:rPr>
        <w:t xml:space="preserve">річних </w:t>
      </w:r>
      <w:r w:rsidR="002D5F7E" w:rsidRPr="00592CC2">
        <w:rPr>
          <w:sz w:val="16"/>
          <w:szCs w:val="16"/>
        </w:rPr>
        <w:t>Загальних зборів акціонерів</w:t>
      </w:r>
      <w:r w:rsidR="005B7D77" w:rsidRPr="00592CC2">
        <w:rPr>
          <w:sz w:val="16"/>
          <w:szCs w:val="16"/>
        </w:rPr>
        <w:t xml:space="preserve"> від 28.04.2020 року</w:t>
      </w:r>
      <w:r w:rsidR="002D5F7E" w:rsidRPr="00592CC2">
        <w:rPr>
          <w:sz w:val="16"/>
          <w:szCs w:val="16"/>
        </w:rPr>
        <w:t xml:space="preserve"> </w:t>
      </w:r>
      <w:r w:rsidRPr="00592CC2">
        <w:rPr>
          <w:sz w:val="16"/>
          <w:szCs w:val="16"/>
        </w:rPr>
        <w:t>залиш</w:t>
      </w:r>
      <w:r w:rsidR="002D5F7E" w:rsidRPr="00592CC2">
        <w:rPr>
          <w:sz w:val="16"/>
          <w:szCs w:val="16"/>
        </w:rPr>
        <w:t>ено</w:t>
      </w:r>
      <w:r w:rsidRPr="00592CC2">
        <w:rPr>
          <w:sz w:val="16"/>
          <w:szCs w:val="16"/>
        </w:rPr>
        <w:t xml:space="preserve"> </w:t>
      </w:r>
      <w:r w:rsidR="004D4664" w:rsidRPr="00592CC2">
        <w:rPr>
          <w:sz w:val="16"/>
          <w:szCs w:val="16"/>
        </w:rPr>
        <w:t>нерозподіленим</w:t>
      </w:r>
      <w:r w:rsidR="00C1286F" w:rsidRPr="00592CC2">
        <w:rPr>
          <w:sz w:val="16"/>
          <w:szCs w:val="16"/>
        </w:rPr>
        <w:t>:</w:t>
      </w:r>
    </w:p>
    <w:p w14:paraId="6F81E360" w14:textId="58C27FC1" w:rsidR="002D5F7E" w:rsidRPr="005B7D77" w:rsidRDefault="006127C0" w:rsidP="00592CC2">
      <w:pPr>
        <w:pStyle w:val="a6"/>
        <w:numPr>
          <w:ilvl w:val="0"/>
          <w:numId w:val="25"/>
        </w:numPr>
        <w:tabs>
          <w:tab w:val="left" w:pos="426"/>
        </w:tabs>
        <w:ind w:left="426" w:hanging="426"/>
        <w:jc w:val="both"/>
        <w:rPr>
          <w:sz w:val="16"/>
          <w:szCs w:val="16"/>
        </w:rPr>
      </w:pPr>
      <w:r>
        <w:rPr>
          <w:sz w:val="16"/>
          <w:szCs w:val="16"/>
        </w:rPr>
        <w:t xml:space="preserve">направити на </w:t>
      </w:r>
      <w:r w:rsidRPr="005B7D77">
        <w:rPr>
          <w:sz w:val="16"/>
          <w:szCs w:val="16"/>
        </w:rPr>
        <w:t>виплату дивідендів</w:t>
      </w:r>
      <w:r>
        <w:rPr>
          <w:sz w:val="16"/>
          <w:szCs w:val="16"/>
        </w:rPr>
        <w:t xml:space="preserve"> </w:t>
      </w:r>
      <w:r w:rsidR="00C1286F">
        <w:rPr>
          <w:sz w:val="16"/>
          <w:szCs w:val="16"/>
        </w:rPr>
        <w:t xml:space="preserve">частину чистого прибутку </w:t>
      </w:r>
      <w:r w:rsidR="002D5F7E" w:rsidRPr="005B7D77">
        <w:rPr>
          <w:sz w:val="16"/>
          <w:szCs w:val="16"/>
        </w:rPr>
        <w:t xml:space="preserve">в </w:t>
      </w:r>
      <w:r w:rsidR="00C1286F">
        <w:rPr>
          <w:sz w:val="16"/>
          <w:szCs w:val="16"/>
        </w:rPr>
        <w:t>розмірі</w:t>
      </w:r>
      <w:r w:rsidR="002D5F7E" w:rsidRPr="005B7D77">
        <w:rPr>
          <w:sz w:val="16"/>
          <w:szCs w:val="16"/>
        </w:rPr>
        <w:t xml:space="preserve"> </w:t>
      </w:r>
      <w:r w:rsidR="005B7D77" w:rsidRPr="005B7D77">
        <w:rPr>
          <w:sz w:val="16"/>
          <w:szCs w:val="16"/>
        </w:rPr>
        <w:t xml:space="preserve">90 665 000,00 </w:t>
      </w:r>
      <w:r w:rsidR="002D5F7E" w:rsidRPr="005B7D77">
        <w:rPr>
          <w:sz w:val="16"/>
          <w:szCs w:val="16"/>
        </w:rPr>
        <w:t>грн. (</w:t>
      </w:r>
      <w:r w:rsidR="005B7D77" w:rsidRPr="005B7D77">
        <w:rPr>
          <w:sz w:val="16"/>
          <w:szCs w:val="16"/>
        </w:rPr>
        <w:t xml:space="preserve">дев’яносто мільйонів шістсот шістдесят п’ять </w:t>
      </w:r>
      <w:r w:rsidR="002D5F7E" w:rsidRPr="005B7D77">
        <w:rPr>
          <w:sz w:val="16"/>
          <w:szCs w:val="16"/>
        </w:rPr>
        <w:t>тисяч гривень 00 копійок);</w:t>
      </w:r>
      <w:r w:rsidR="005B7D77" w:rsidRPr="005B7D77">
        <w:rPr>
          <w:sz w:val="16"/>
          <w:szCs w:val="16"/>
        </w:rPr>
        <w:t> </w:t>
      </w:r>
    </w:p>
    <w:p w14:paraId="64FCBA15" w14:textId="285936C3" w:rsidR="002D5F7E" w:rsidRPr="005B7D77" w:rsidRDefault="006127C0" w:rsidP="00592CC2">
      <w:pPr>
        <w:pStyle w:val="a6"/>
        <w:numPr>
          <w:ilvl w:val="0"/>
          <w:numId w:val="25"/>
        </w:numPr>
        <w:tabs>
          <w:tab w:val="left" w:pos="426"/>
        </w:tabs>
        <w:ind w:left="426" w:hanging="426"/>
        <w:jc w:val="both"/>
        <w:rPr>
          <w:sz w:val="16"/>
          <w:szCs w:val="16"/>
        </w:rPr>
      </w:pPr>
      <w:r w:rsidRPr="005B7D77">
        <w:rPr>
          <w:sz w:val="16"/>
          <w:szCs w:val="16"/>
        </w:rPr>
        <w:t>залишити нерозподілен</w:t>
      </w:r>
      <w:r>
        <w:rPr>
          <w:sz w:val="16"/>
          <w:szCs w:val="16"/>
        </w:rPr>
        <w:t xml:space="preserve">им </w:t>
      </w:r>
      <w:r w:rsidR="00C1286F">
        <w:rPr>
          <w:sz w:val="16"/>
          <w:szCs w:val="16"/>
        </w:rPr>
        <w:t xml:space="preserve">частину чистого прибутку </w:t>
      </w:r>
      <w:r w:rsidR="008D71A1">
        <w:rPr>
          <w:sz w:val="16"/>
          <w:szCs w:val="16"/>
        </w:rPr>
        <w:t>в розмірі</w:t>
      </w:r>
      <w:r w:rsidR="005B7D77" w:rsidRPr="005B7D77">
        <w:rPr>
          <w:sz w:val="16"/>
          <w:szCs w:val="16"/>
        </w:rPr>
        <w:t xml:space="preserve"> 85 587 </w:t>
      </w:r>
      <w:r w:rsidR="006D34B4" w:rsidRPr="00DF75E0">
        <w:rPr>
          <w:sz w:val="16"/>
          <w:szCs w:val="16"/>
        </w:rPr>
        <w:t>473</w:t>
      </w:r>
      <w:r w:rsidR="005B7D77" w:rsidRPr="005B7D77">
        <w:rPr>
          <w:sz w:val="16"/>
          <w:szCs w:val="16"/>
        </w:rPr>
        <w:t>,</w:t>
      </w:r>
      <w:r w:rsidR="006D34B4" w:rsidRPr="00DF75E0">
        <w:rPr>
          <w:sz w:val="16"/>
          <w:szCs w:val="16"/>
        </w:rPr>
        <w:t>66</w:t>
      </w:r>
      <w:r w:rsidR="002D5F7E" w:rsidRPr="005B7D77">
        <w:rPr>
          <w:sz w:val="16"/>
          <w:szCs w:val="16"/>
        </w:rPr>
        <w:t xml:space="preserve"> грн. (</w:t>
      </w:r>
      <w:r w:rsidR="005B7D77" w:rsidRPr="005B7D77">
        <w:rPr>
          <w:sz w:val="16"/>
          <w:szCs w:val="16"/>
        </w:rPr>
        <w:t>вісімдесят п’ять мільйонів п’ятсот вісімдесят сім тисяч</w:t>
      </w:r>
      <w:r w:rsidR="002D5F7E" w:rsidRPr="005B7D77">
        <w:rPr>
          <w:sz w:val="16"/>
          <w:szCs w:val="16"/>
        </w:rPr>
        <w:t xml:space="preserve"> </w:t>
      </w:r>
      <w:r w:rsidR="006D34B4" w:rsidRPr="006D34B4">
        <w:rPr>
          <w:sz w:val="16"/>
          <w:szCs w:val="16"/>
        </w:rPr>
        <w:t>чотириста сі</w:t>
      </w:r>
      <w:r w:rsidR="006D34B4" w:rsidRPr="00DF75E0">
        <w:rPr>
          <w:sz w:val="16"/>
          <w:szCs w:val="16"/>
        </w:rPr>
        <w:t xml:space="preserve">мдесят три </w:t>
      </w:r>
      <w:r w:rsidR="002D5F7E" w:rsidRPr="005B7D77">
        <w:rPr>
          <w:sz w:val="16"/>
          <w:szCs w:val="16"/>
        </w:rPr>
        <w:t>гривн</w:t>
      </w:r>
      <w:r w:rsidR="006D34B4">
        <w:rPr>
          <w:sz w:val="16"/>
          <w:szCs w:val="16"/>
        </w:rPr>
        <w:t>і</w:t>
      </w:r>
      <w:r w:rsidR="002D5F7E" w:rsidRPr="005B7D77">
        <w:rPr>
          <w:sz w:val="16"/>
          <w:szCs w:val="16"/>
        </w:rPr>
        <w:t xml:space="preserve"> </w:t>
      </w:r>
      <w:r w:rsidR="006D34B4">
        <w:rPr>
          <w:sz w:val="16"/>
          <w:szCs w:val="16"/>
        </w:rPr>
        <w:t>66</w:t>
      </w:r>
      <w:r w:rsidR="00C96009">
        <w:rPr>
          <w:sz w:val="16"/>
          <w:szCs w:val="16"/>
        </w:rPr>
        <w:t xml:space="preserve"> </w:t>
      </w:r>
      <w:r w:rsidR="002D5F7E" w:rsidRPr="005B7D77">
        <w:rPr>
          <w:sz w:val="16"/>
          <w:szCs w:val="16"/>
        </w:rPr>
        <w:t>копійок).</w:t>
      </w:r>
    </w:p>
    <w:p w14:paraId="4E7B9A29" w14:textId="77777777" w:rsidR="002D5F7E" w:rsidRPr="00F044A7" w:rsidRDefault="002D5F7E" w:rsidP="002D5F7E">
      <w:pPr>
        <w:ind w:firstLine="426"/>
        <w:jc w:val="both"/>
        <w:rPr>
          <w:rFonts w:cs="Times New Roman"/>
          <w:sz w:val="16"/>
          <w:szCs w:val="16"/>
          <w:lang w:val="uk-UA"/>
        </w:rPr>
      </w:pPr>
      <w:r w:rsidRPr="00F044A7">
        <w:rPr>
          <w:rFonts w:cs="Times New Roman"/>
          <w:sz w:val="16"/>
          <w:szCs w:val="16"/>
        </w:rPr>
        <w:t>У зв’язку з тим, що резервний фонд повністю сформовано,</w:t>
      </w:r>
      <w:r w:rsidRPr="00F044A7">
        <w:rPr>
          <w:rFonts w:cs="Times New Roman"/>
          <w:sz w:val="16"/>
          <w:szCs w:val="16"/>
          <w:lang w:val="uk-UA"/>
        </w:rPr>
        <w:t xml:space="preserve"> відрахувань до резервного фонду не здійснювати.</w:t>
      </w:r>
    </w:p>
    <w:p w14:paraId="38211F16" w14:textId="2C696D19" w:rsidR="002D5F7E" w:rsidRPr="005B7D77" w:rsidRDefault="002D5F7E" w:rsidP="00DF75E0">
      <w:pPr>
        <w:pStyle w:val="a6"/>
        <w:numPr>
          <w:ilvl w:val="0"/>
          <w:numId w:val="23"/>
        </w:numPr>
        <w:tabs>
          <w:tab w:val="left" w:pos="426"/>
        </w:tabs>
        <w:ind w:left="426" w:hanging="426"/>
        <w:jc w:val="both"/>
        <w:rPr>
          <w:sz w:val="16"/>
          <w:szCs w:val="16"/>
        </w:rPr>
      </w:pPr>
      <w:r w:rsidRPr="005B7D77">
        <w:rPr>
          <w:sz w:val="16"/>
          <w:szCs w:val="16"/>
        </w:rPr>
        <w:t xml:space="preserve">Уповноважити Наглядову Раду Товариства визначити дату складення переліку осіб, які мають право на отримання дивідендів, порядок та строки їх виплати. </w:t>
      </w:r>
    </w:p>
    <w:p w14:paraId="01EFEA2A" w14:textId="38A91FB3" w:rsidR="00257A83" w:rsidRPr="00D14733" w:rsidRDefault="00257A83" w:rsidP="002D5F7E">
      <w:pPr>
        <w:tabs>
          <w:tab w:val="left" w:pos="426"/>
        </w:tabs>
        <w:ind w:firstLine="426"/>
        <w:jc w:val="both"/>
        <w:rPr>
          <w:rFonts w:cs="Times New Roman"/>
          <w:sz w:val="16"/>
          <w:szCs w:val="16"/>
          <w:lang w:val="uk-UA"/>
        </w:rPr>
      </w:pPr>
      <w:r w:rsidRPr="00D14733">
        <w:rPr>
          <w:rFonts w:cs="Times New Roman"/>
          <w:sz w:val="16"/>
          <w:szCs w:val="16"/>
          <w:lang w:val="uk-UA"/>
        </w:rPr>
        <w:t xml:space="preserve">Станом на дату складання переліку осіб, яким надсилається повідомлення про проведення Загальних зборів (станом на </w:t>
      </w:r>
      <w:r w:rsidR="007418CE">
        <w:rPr>
          <w:rFonts w:cs="Times New Roman"/>
          <w:sz w:val="16"/>
          <w:szCs w:val="16"/>
          <w:lang w:val="uk-UA"/>
        </w:rPr>
        <w:t>27.12</w:t>
      </w:r>
      <w:r w:rsidR="00E70173" w:rsidRPr="00D14733">
        <w:rPr>
          <w:rFonts w:cs="Times New Roman"/>
          <w:sz w:val="16"/>
          <w:szCs w:val="16"/>
          <w:lang w:val="uk-UA"/>
        </w:rPr>
        <w:t xml:space="preserve">.2020 </w:t>
      </w:r>
      <w:r w:rsidRPr="00D14733">
        <w:rPr>
          <w:rFonts w:cs="Times New Roman"/>
          <w:sz w:val="16"/>
          <w:szCs w:val="16"/>
          <w:lang w:val="uk-UA"/>
        </w:rPr>
        <w:t>р</w:t>
      </w:r>
      <w:r w:rsidR="00E70173" w:rsidRPr="00D14733">
        <w:rPr>
          <w:rFonts w:cs="Times New Roman"/>
          <w:sz w:val="16"/>
          <w:szCs w:val="16"/>
          <w:lang w:val="uk-UA"/>
        </w:rPr>
        <w:t>.</w:t>
      </w:r>
      <w:r w:rsidRPr="00D14733">
        <w:rPr>
          <w:rFonts w:cs="Times New Roman"/>
          <w:sz w:val="16"/>
          <w:szCs w:val="16"/>
          <w:lang w:val="uk-UA"/>
        </w:rPr>
        <w:t xml:space="preserve"> загальна кількість акцій –</w:t>
      </w:r>
      <w:r w:rsidR="001F3C1F" w:rsidRPr="00D14733">
        <w:rPr>
          <w:rFonts w:cs="Times New Roman"/>
          <w:sz w:val="16"/>
          <w:szCs w:val="16"/>
          <w:lang w:val="uk-UA"/>
        </w:rPr>
        <w:t> 300 000</w:t>
      </w:r>
      <w:r w:rsidRPr="00D14733">
        <w:rPr>
          <w:rFonts w:cs="Times New Roman"/>
          <w:sz w:val="16"/>
          <w:szCs w:val="16"/>
          <w:lang w:val="uk-UA"/>
        </w:rPr>
        <w:t xml:space="preserve"> штук простих іменних акцій, загальна кількість голосуючих акцій – </w:t>
      </w:r>
      <w:r w:rsidR="001F3C1F" w:rsidRPr="00D14733">
        <w:rPr>
          <w:rFonts w:cs="Times New Roman"/>
          <w:sz w:val="16"/>
          <w:szCs w:val="16"/>
          <w:lang w:val="uk-UA"/>
        </w:rPr>
        <w:t>3</w:t>
      </w:r>
      <w:r w:rsidR="003C014E" w:rsidRPr="00D14733">
        <w:rPr>
          <w:rFonts w:cs="Times New Roman"/>
          <w:sz w:val="16"/>
          <w:szCs w:val="16"/>
          <w:lang w:val="uk-UA"/>
        </w:rPr>
        <w:t>00 000</w:t>
      </w:r>
      <w:r w:rsidRPr="00D14733">
        <w:rPr>
          <w:rFonts w:cs="Times New Roman"/>
          <w:sz w:val="16"/>
          <w:szCs w:val="16"/>
          <w:lang w:val="uk-UA"/>
        </w:rPr>
        <w:t xml:space="preserve"> штук простих іменних акцій.</w:t>
      </w:r>
    </w:p>
    <w:p w14:paraId="6BF70DB2" w14:textId="7095F191" w:rsidR="00257A83" w:rsidRPr="00D14733" w:rsidRDefault="00257A83" w:rsidP="002D5F7E">
      <w:pPr>
        <w:tabs>
          <w:tab w:val="left" w:pos="426"/>
        </w:tabs>
        <w:ind w:left="426" w:hanging="426"/>
        <w:jc w:val="both"/>
        <w:rPr>
          <w:rFonts w:cs="Times New Roman"/>
          <w:b/>
          <w:sz w:val="16"/>
          <w:szCs w:val="16"/>
          <w:lang w:val="uk-UA"/>
        </w:rPr>
      </w:pPr>
      <w:r w:rsidRPr="00D14733">
        <w:rPr>
          <w:rFonts w:cs="Times New Roman"/>
          <w:sz w:val="16"/>
          <w:szCs w:val="16"/>
          <w:lang w:val="uk-UA"/>
        </w:rPr>
        <w:t xml:space="preserve">Дата складення переліку акціонерів, які мають право на участь у </w:t>
      </w:r>
      <w:r w:rsidR="001C786B">
        <w:rPr>
          <w:rFonts w:cs="Times New Roman"/>
          <w:sz w:val="16"/>
          <w:szCs w:val="16"/>
          <w:lang w:val="uk-UA"/>
        </w:rPr>
        <w:t>позачергов</w:t>
      </w:r>
      <w:r w:rsidRPr="00D14733">
        <w:rPr>
          <w:rFonts w:cs="Times New Roman"/>
          <w:sz w:val="16"/>
          <w:szCs w:val="16"/>
          <w:lang w:val="uk-UA"/>
        </w:rPr>
        <w:t xml:space="preserve">их Загальних зборах акціонерів – </w:t>
      </w:r>
      <w:r w:rsidR="007418CE">
        <w:rPr>
          <w:rFonts w:cs="Times New Roman"/>
          <w:b/>
          <w:sz w:val="16"/>
          <w:szCs w:val="16"/>
          <w:lang w:val="uk-UA"/>
        </w:rPr>
        <w:t>1</w:t>
      </w:r>
      <w:r w:rsidR="0074372F">
        <w:rPr>
          <w:rFonts w:cs="Times New Roman"/>
          <w:b/>
          <w:sz w:val="16"/>
          <w:szCs w:val="16"/>
          <w:lang w:val="uk-UA"/>
        </w:rPr>
        <w:t>1</w:t>
      </w:r>
      <w:r w:rsidR="00E70173" w:rsidRPr="00D14733">
        <w:rPr>
          <w:rFonts w:cs="Times New Roman"/>
          <w:b/>
          <w:sz w:val="16"/>
          <w:szCs w:val="16"/>
          <w:lang w:val="uk-UA"/>
        </w:rPr>
        <w:t>.</w:t>
      </w:r>
      <w:r w:rsidR="007418CE">
        <w:rPr>
          <w:rFonts w:cs="Times New Roman"/>
          <w:b/>
          <w:sz w:val="16"/>
          <w:szCs w:val="16"/>
          <w:lang w:val="uk-UA"/>
        </w:rPr>
        <w:t>01</w:t>
      </w:r>
      <w:r w:rsidR="00E70173" w:rsidRPr="00D14733">
        <w:rPr>
          <w:rFonts w:cs="Times New Roman"/>
          <w:b/>
          <w:sz w:val="16"/>
          <w:szCs w:val="16"/>
          <w:lang w:val="uk-UA"/>
        </w:rPr>
        <w:t>.202</w:t>
      </w:r>
      <w:r w:rsidR="00053698">
        <w:rPr>
          <w:rFonts w:cs="Times New Roman"/>
          <w:b/>
          <w:sz w:val="16"/>
          <w:szCs w:val="16"/>
          <w:lang w:val="uk-UA"/>
        </w:rPr>
        <w:t>1</w:t>
      </w:r>
      <w:r w:rsidRPr="00D14733">
        <w:rPr>
          <w:rFonts w:cs="Times New Roman"/>
          <w:b/>
          <w:sz w:val="16"/>
          <w:szCs w:val="16"/>
          <w:lang w:val="uk-UA"/>
        </w:rPr>
        <w:t xml:space="preserve"> року.</w:t>
      </w:r>
    </w:p>
    <w:p w14:paraId="7FD54798" w14:textId="77777777" w:rsidR="00257A83" w:rsidRPr="00D14733" w:rsidRDefault="00257A83" w:rsidP="002D5F7E">
      <w:pPr>
        <w:tabs>
          <w:tab w:val="left" w:pos="426"/>
        </w:tabs>
        <w:jc w:val="both"/>
        <w:rPr>
          <w:rFonts w:eastAsia="Courier New" w:cs="Times New Roman"/>
          <w:sz w:val="16"/>
          <w:szCs w:val="16"/>
          <w:lang w:val="uk-UA" w:eastAsia="zh-CN"/>
        </w:rPr>
      </w:pPr>
      <w:r w:rsidRPr="00D14733">
        <w:rPr>
          <w:rFonts w:cs="Times New Roman"/>
          <w:sz w:val="16"/>
          <w:szCs w:val="16"/>
          <w:lang w:val="uk-UA" w:eastAsia="ru-RU"/>
        </w:rPr>
        <w:t>Адреса власного веб-сайту, на якому розміщена інформація з проектом рішень щодо кожного з питань, включених до проекту порядку денного, а також інформація, зазначена в ч. 4 ст. 35 ЗУ «Про акціонерні товариства»</w:t>
      </w:r>
      <w:r w:rsidRPr="00D14733">
        <w:rPr>
          <w:rFonts w:eastAsia="Courier New" w:cs="Times New Roman"/>
          <w:sz w:val="16"/>
          <w:szCs w:val="16"/>
          <w:lang w:val="uk-UA" w:eastAsia="zh-CN"/>
        </w:rPr>
        <w:t xml:space="preserve">: </w:t>
      </w:r>
      <w:hyperlink r:id="rId8" w:history="1">
        <w:r w:rsidR="003C014E" w:rsidRPr="00D14733">
          <w:rPr>
            <w:rStyle w:val="a5"/>
            <w:rFonts w:eastAsia="Courier New" w:cs="Times New Roman"/>
            <w:sz w:val="16"/>
            <w:szCs w:val="16"/>
            <w:lang w:val="uk-UA" w:eastAsia="zh-CN"/>
          </w:rPr>
          <w:t>http://www.mercedes-benz.ua</w:t>
        </w:r>
      </w:hyperlink>
      <w:r w:rsidRPr="00D14733">
        <w:rPr>
          <w:rFonts w:eastAsia="Courier New" w:cs="Times New Roman"/>
          <w:sz w:val="16"/>
          <w:szCs w:val="16"/>
          <w:lang w:val="uk-UA" w:eastAsia="zh-CN"/>
        </w:rPr>
        <w:t>.</w:t>
      </w:r>
    </w:p>
    <w:p w14:paraId="34289292" w14:textId="7E5C7A9C" w:rsidR="00257A83" w:rsidRPr="00D14733" w:rsidRDefault="00257A83" w:rsidP="002D5F7E">
      <w:pPr>
        <w:tabs>
          <w:tab w:val="left" w:pos="426"/>
        </w:tabs>
        <w:suppressAutoHyphens w:val="0"/>
        <w:jc w:val="both"/>
        <w:rPr>
          <w:rFonts w:cs="Times New Roman"/>
          <w:b/>
          <w:sz w:val="16"/>
          <w:szCs w:val="16"/>
          <w:u w:val="single"/>
          <w:lang w:val="uk-UA"/>
        </w:rPr>
      </w:pPr>
      <w:r w:rsidRPr="00D14733">
        <w:rPr>
          <w:rFonts w:cs="Times New Roman"/>
          <w:b/>
          <w:sz w:val="16"/>
          <w:szCs w:val="16"/>
          <w:u w:val="single"/>
          <w:lang w:val="uk-UA"/>
        </w:rPr>
        <w:t xml:space="preserve">Порядок участі та голосування на </w:t>
      </w:r>
      <w:r w:rsidR="001C786B">
        <w:rPr>
          <w:rFonts w:cs="Times New Roman"/>
          <w:b/>
          <w:sz w:val="16"/>
          <w:szCs w:val="16"/>
          <w:u w:val="single"/>
          <w:lang w:val="uk-UA"/>
        </w:rPr>
        <w:t>позачергов</w:t>
      </w:r>
      <w:r w:rsidRPr="00D14733">
        <w:rPr>
          <w:rFonts w:cs="Times New Roman"/>
          <w:b/>
          <w:sz w:val="16"/>
          <w:szCs w:val="16"/>
          <w:u w:val="single"/>
          <w:lang w:val="uk-UA"/>
        </w:rPr>
        <w:t>их Загальних зборах за довіреністю:</w:t>
      </w:r>
    </w:p>
    <w:p w14:paraId="138BCABA" w14:textId="2D2A063D" w:rsidR="00257A83" w:rsidRPr="00D14733" w:rsidRDefault="00257A83" w:rsidP="002D5F7E">
      <w:pPr>
        <w:tabs>
          <w:tab w:val="left" w:pos="426"/>
        </w:tabs>
        <w:ind w:right="142"/>
        <w:jc w:val="both"/>
        <w:rPr>
          <w:rFonts w:cs="Times New Roman"/>
          <w:sz w:val="16"/>
          <w:szCs w:val="16"/>
          <w:lang w:val="uk-UA"/>
        </w:rPr>
      </w:pPr>
      <w:r w:rsidRPr="00D14733">
        <w:rPr>
          <w:rFonts w:cs="Times New Roman"/>
          <w:sz w:val="16"/>
          <w:szCs w:val="16"/>
          <w:lang w:val="uk-UA"/>
        </w:rPr>
        <w:t xml:space="preserve">Акціонери (їх представники) реєструються для участі у </w:t>
      </w:r>
      <w:r w:rsidR="007418CE">
        <w:rPr>
          <w:rFonts w:cs="Times New Roman"/>
          <w:sz w:val="16"/>
          <w:szCs w:val="16"/>
          <w:lang w:val="uk-UA"/>
        </w:rPr>
        <w:t>позачергов</w:t>
      </w:r>
      <w:r w:rsidRPr="00D14733">
        <w:rPr>
          <w:rFonts w:cs="Times New Roman"/>
          <w:sz w:val="16"/>
          <w:szCs w:val="16"/>
          <w:lang w:val="uk-UA"/>
        </w:rPr>
        <w:t xml:space="preserve">их Загальних зборах акціонерів за місцем їх проведення: початок реєстрації – о </w:t>
      </w:r>
      <w:r w:rsidR="006A4538" w:rsidRPr="00D14733">
        <w:rPr>
          <w:rFonts w:cs="Times New Roman"/>
          <w:sz w:val="16"/>
          <w:szCs w:val="16"/>
          <w:lang w:val="uk-UA"/>
        </w:rPr>
        <w:t>11</w:t>
      </w:r>
      <w:r w:rsidRPr="00D14733">
        <w:rPr>
          <w:rFonts w:cs="Times New Roman"/>
          <w:sz w:val="16"/>
          <w:szCs w:val="16"/>
          <w:lang w:val="uk-UA"/>
        </w:rPr>
        <w:t xml:space="preserve">:00 год.; закінчення реєстрації - о </w:t>
      </w:r>
      <w:r w:rsidR="006A4538" w:rsidRPr="00D14733">
        <w:rPr>
          <w:rFonts w:cs="Times New Roman"/>
          <w:sz w:val="16"/>
          <w:szCs w:val="16"/>
          <w:lang w:val="uk-UA"/>
        </w:rPr>
        <w:t>11</w:t>
      </w:r>
      <w:r w:rsidRPr="00D14733">
        <w:rPr>
          <w:rFonts w:cs="Times New Roman"/>
          <w:sz w:val="16"/>
          <w:szCs w:val="16"/>
          <w:lang w:val="uk-UA"/>
        </w:rPr>
        <w:t>:45 год.</w:t>
      </w:r>
    </w:p>
    <w:p w14:paraId="74ECF352" w14:textId="7C6100E3" w:rsidR="00257A83" w:rsidRPr="00D14733" w:rsidRDefault="00257A83" w:rsidP="002D5F7E">
      <w:pPr>
        <w:tabs>
          <w:tab w:val="left" w:pos="284"/>
          <w:tab w:val="left" w:pos="426"/>
        </w:tabs>
        <w:jc w:val="both"/>
        <w:rPr>
          <w:rFonts w:cs="Times New Roman"/>
          <w:sz w:val="16"/>
          <w:szCs w:val="16"/>
          <w:lang w:val="uk-UA"/>
        </w:rPr>
      </w:pPr>
      <w:r w:rsidRPr="00D14733">
        <w:rPr>
          <w:rFonts w:cs="Times New Roman"/>
          <w:sz w:val="16"/>
          <w:szCs w:val="16"/>
          <w:lang w:val="uk-UA"/>
        </w:rPr>
        <w:t xml:space="preserve">Для реєстрації акціонера (його представника) для участі у </w:t>
      </w:r>
      <w:r w:rsidR="007418CE">
        <w:rPr>
          <w:rFonts w:cs="Times New Roman"/>
          <w:sz w:val="16"/>
          <w:szCs w:val="16"/>
          <w:lang w:val="uk-UA"/>
        </w:rPr>
        <w:t>позачергов</w:t>
      </w:r>
      <w:r w:rsidR="007418CE" w:rsidRPr="00D14733">
        <w:rPr>
          <w:rFonts w:cs="Times New Roman"/>
          <w:sz w:val="16"/>
          <w:szCs w:val="16"/>
          <w:lang w:val="uk-UA"/>
        </w:rPr>
        <w:t>их</w:t>
      </w:r>
      <w:r w:rsidRPr="00D14733">
        <w:rPr>
          <w:rFonts w:cs="Times New Roman"/>
          <w:sz w:val="16"/>
          <w:szCs w:val="16"/>
          <w:lang w:val="uk-UA"/>
        </w:rPr>
        <w:t xml:space="preserve"> Загальних зборах акціонерів необхідно надати:</w:t>
      </w:r>
    </w:p>
    <w:p w14:paraId="413F8202" w14:textId="77777777" w:rsidR="00257A83" w:rsidRPr="00D14733" w:rsidRDefault="00257A83" w:rsidP="002D5F7E">
      <w:pPr>
        <w:numPr>
          <w:ilvl w:val="0"/>
          <w:numId w:val="2"/>
        </w:numPr>
        <w:tabs>
          <w:tab w:val="left" w:pos="426"/>
        </w:tabs>
        <w:suppressAutoHyphens w:val="0"/>
        <w:ind w:left="426" w:hanging="426"/>
        <w:jc w:val="both"/>
        <w:rPr>
          <w:rFonts w:cs="Times New Roman"/>
          <w:sz w:val="16"/>
          <w:szCs w:val="16"/>
          <w:lang w:val="uk-UA"/>
        </w:rPr>
      </w:pPr>
      <w:r w:rsidRPr="00D14733">
        <w:rPr>
          <w:rFonts w:cs="Times New Roman"/>
          <w:sz w:val="16"/>
          <w:szCs w:val="16"/>
          <w:lang w:val="uk-UA"/>
        </w:rPr>
        <w:t>акціонеру – документ, що посвідчує особу (паспорт);</w:t>
      </w:r>
    </w:p>
    <w:p w14:paraId="3C6B4BE3" w14:textId="3A7D6B8F" w:rsidR="00257A83" w:rsidRPr="00D14733" w:rsidRDefault="00257A83" w:rsidP="002D5F7E">
      <w:pPr>
        <w:numPr>
          <w:ilvl w:val="0"/>
          <w:numId w:val="2"/>
        </w:numPr>
        <w:tabs>
          <w:tab w:val="left" w:pos="426"/>
        </w:tabs>
        <w:suppressAutoHyphens w:val="0"/>
        <w:ind w:left="426" w:hanging="426"/>
        <w:jc w:val="both"/>
        <w:rPr>
          <w:rFonts w:cs="Times New Roman"/>
          <w:sz w:val="16"/>
          <w:szCs w:val="16"/>
          <w:lang w:val="uk-UA"/>
        </w:rPr>
      </w:pPr>
      <w:r w:rsidRPr="00D14733">
        <w:rPr>
          <w:rFonts w:cs="Times New Roman"/>
          <w:sz w:val="16"/>
          <w:szCs w:val="16"/>
          <w:lang w:val="uk-UA"/>
        </w:rPr>
        <w:t xml:space="preserve">представнику (довіреній особі) – документ, що посвідчує особу (паспорт) та довіреність для участі в </w:t>
      </w:r>
      <w:r w:rsidR="007418CE">
        <w:rPr>
          <w:rFonts w:cs="Times New Roman"/>
          <w:sz w:val="16"/>
          <w:szCs w:val="16"/>
          <w:lang w:val="uk-UA"/>
        </w:rPr>
        <w:t>позачергов</w:t>
      </w:r>
      <w:r w:rsidR="007418CE" w:rsidRPr="00D14733">
        <w:rPr>
          <w:rFonts w:cs="Times New Roman"/>
          <w:sz w:val="16"/>
          <w:szCs w:val="16"/>
          <w:lang w:val="uk-UA"/>
        </w:rPr>
        <w:t>их</w:t>
      </w:r>
      <w:r w:rsidRPr="00D14733">
        <w:rPr>
          <w:rFonts w:cs="Times New Roman"/>
          <w:sz w:val="16"/>
          <w:szCs w:val="16"/>
          <w:lang w:val="uk-UA"/>
        </w:rPr>
        <w:t xml:space="preserve"> Загальних зборах акціонерів, оформлену згідно законодавства України; для керівників юридичних осіб – документ, що посвідчує особу (паспорт), документ про призначення на посаду та оригінал виписки зі статуту акціонера – юридичної особи, у якій визначені повноваження керівника або нотаріальна копія статуту акціонера – юридичної особи.</w:t>
      </w:r>
    </w:p>
    <w:p w14:paraId="7B4B100A" w14:textId="0E82D6E0" w:rsidR="00257A83" w:rsidRPr="00D14733" w:rsidRDefault="00257A83" w:rsidP="002D5F7E">
      <w:pPr>
        <w:tabs>
          <w:tab w:val="left" w:pos="426"/>
        </w:tabs>
        <w:suppressAutoHyphens w:val="0"/>
        <w:jc w:val="both"/>
        <w:rPr>
          <w:rFonts w:cs="Times New Roman"/>
          <w:sz w:val="16"/>
          <w:szCs w:val="16"/>
          <w:lang w:val="uk-UA"/>
        </w:rPr>
      </w:pPr>
      <w:r w:rsidRPr="00D14733">
        <w:rPr>
          <w:rFonts w:cs="Times New Roman"/>
          <w:sz w:val="16"/>
          <w:szCs w:val="16"/>
          <w:lang w:val="uk-UA"/>
        </w:rPr>
        <w:t xml:space="preserve">Довіреність на право участі та голосування на </w:t>
      </w:r>
      <w:r w:rsidR="007418CE">
        <w:rPr>
          <w:rFonts w:cs="Times New Roman"/>
          <w:sz w:val="16"/>
          <w:szCs w:val="16"/>
          <w:lang w:val="uk-UA"/>
        </w:rPr>
        <w:t>позачергов</w:t>
      </w:r>
      <w:r w:rsidR="007418CE" w:rsidRPr="00D14733">
        <w:rPr>
          <w:rFonts w:cs="Times New Roman"/>
          <w:sz w:val="16"/>
          <w:szCs w:val="16"/>
          <w:lang w:val="uk-UA"/>
        </w:rPr>
        <w:t>их</w:t>
      </w:r>
      <w:r w:rsidRPr="00D14733">
        <w:rPr>
          <w:rFonts w:cs="Times New Roman"/>
          <w:sz w:val="16"/>
          <w:szCs w:val="16"/>
          <w:lang w:val="uk-UA"/>
        </w:rPr>
        <w:t xml:space="preserve">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w:t>
      </w:r>
      <w:r w:rsidR="001C786B">
        <w:rPr>
          <w:rFonts w:cs="Times New Roman"/>
          <w:sz w:val="16"/>
          <w:szCs w:val="16"/>
          <w:lang w:val="uk-UA"/>
        </w:rPr>
        <w:t>позачергов</w:t>
      </w:r>
      <w:r w:rsidR="001C786B" w:rsidRPr="00D14733">
        <w:rPr>
          <w:rFonts w:cs="Times New Roman"/>
          <w:sz w:val="16"/>
          <w:szCs w:val="16"/>
          <w:lang w:val="uk-UA"/>
        </w:rPr>
        <w:t>их</w:t>
      </w:r>
      <w:r w:rsidRPr="00D14733">
        <w:rPr>
          <w:rFonts w:cs="Times New Roman"/>
          <w:sz w:val="16"/>
          <w:szCs w:val="16"/>
          <w:lang w:val="uk-UA"/>
        </w:rPr>
        <w:t xml:space="preserve"> Загальних зборах від імені юридичної особи видається її органом або іншою особою, уповноваженою на це її установчими доку</w:t>
      </w:r>
      <w:r w:rsidR="001C786B">
        <w:rPr>
          <w:rFonts w:cs="Times New Roman"/>
          <w:sz w:val="16"/>
          <w:szCs w:val="16"/>
          <w:lang w:val="uk-UA"/>
        </w:rPr>
        <w:t>ментами.</w:t>
      </w:r>
    </w:p>
    <w:p w14:paraId="09B341E7" w14:textId="77777777" w:rsidR="00257A83" w:rsidRPr="00D14733" w:rsidRDefault="00257A83" w:rsidP="002D5F7E">
      <w:pPr>
        <w:tabs>
          <w:tab w:val="left" w:pos="426"/>
        </w:tabs>
        <w:suppressAutoHyphens w:val="0"/>
        <w:jc w:val="both"/>
        <w:rPr>
          <w:rFonts w:cs="Times New Roman"/>
          <w:sz w:val="16"/>
          <w:szCs w:val="16"/>
          <w:lang w:val="uk-UA"/>
        </w:rPr>
      </w:pPr>
      <w:r w:rsidRPr="00D14733">
        <w:rPr>
          <w:rFonts w:cs="Times New Roman"/>
          <w:sz w:val="16"/>
          <w:szCs w:val="16"/>
          <w:lang w:val="uk-UA"/>
        </w:rPr>
        <w:t xml:space="preserve">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14:paraId="3CF3EE8B" w14:textId="77777777" w:rsidR="00257A83" w:rsidRPr="00D14733" w:rsidRDefault="00257A83" w:rsidP="002D5F7E">
      <w:pPr>
        <w:tabs>
          <w:tab w:val="left" w:pos="426"/>
        </w:tabs>
        <w:suppressAutoHyphens w:val="0"/>
        <w:jc w:val="both"/>
        <w:rPr>
          <w:rFonts w:cs="Times New Roman"/>
          <w:sz w:val="16"/>
          <w:szCs w:val="16"/>
          <w:lang w:val="uk-UA"/>
        </w:rPr>
      </w:pPr>
      <w:r w:rsidRPr="00D14733">
        <w:rPr>
          <w:rFonts w:cs="Times New Roman"/>
          <w:sz w:val="16"/>
          <w:szCs w:val="16"/>
          <w:lang w:val="uk-UA"/>
        </w:rPr>
        <w:t xml:space="preserve">Акціонер має право видати довіреність на право участі та голосування на Загальних зборах декільком своїм представникам, а також може у будь-який час відкликати чи замінити свого представника на Загальних зборах акціонерного товариства. </w:t>
      </w:r>
    </w:p>
    <w:p w14:paraId="75132A1A" w14:textId="77777777" w:rsidR="00257A83" w:rsidRPr="00D14733" w:rsidRDefault="00257A83" w:rsidP="002D5F7E">
      <w:pPr>
        <w:tabs>
          <w:tab w:val="left" w:pos="426"/>
        </w:tabs>
        <w:suppressAutoHyphens w:val="0"/>
        <w:jc w:val="both"/>
        <w:rPr>
          <w:rFonts w:cs="Times New Roman"/>
          <w:sz w:val="16"/>
          <w:szCs w:val="16"/>
          <w:lang w:val="uk-UA"/>
        </w:rPr>
      </w:pPr>
      <w:r w:rsidRPr="00D14733">
        <w:rPr>
          <w:rFonts w:cs="Times New Roman"/>
          <w:sz w:val="16"/>
          <w:szCs w:val="16"/>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7B431EF4" w14:textId="54282D03" w:rsidR="00257A83" w:rsidRPr="00D14733" w:rsidRDefault="00257A83" w:rsidP="002D5F7E">
      <w:pPr>
        <w:tabs>
          <w:tab w:val="left" w:pos="426"/>
        </w:tabs>
        <w:jc w:val="both"/>
        <w:rPr>
          <w:rFonts w:cs="Times New Roman"/>
          <w:b/>
          <w:sz w:val="16"/>
          <w:szCs w:val="16"/>
          <w:u w:val="single"/>
          <w:lang w:val="uk-UA"/>
        </w:rPr>
      </w:pPr>
      <w:r w:rsidRPr="00D14733">
        <w:rPr>
          <w:rFonts w:cs="Times New Roman"/>
          <w:b/>
          <w:sz w:val="16"/>
          <w:szCs w:val="16"/>
          <w:u w:val="single"/>
          <w:lang w:val="uk-UA"/>
        </w:rPr>
        <w:t xml:space="preserve">Внесення пропозицій до проекту порядку денного </w:t>
      </w:r>
      <w:r w:rsidR="001C786B">
        <w:rPr>
          <w:rFonts w:cs="Times New Roman"/>
          <w:b/>
          <w:sz w:val="16"/>
          <w:szCs w:val="16"/>
          <w:u w:val="single"/>
          <w:lang w:val="uk-UA"/>
        </w:rPr>
        <w:t>позачергов</w:t>
      </w:r>
      <w:r w:rsidRPr="00D14733">
        <w:rPr>
          <w:rFonts w:cs="Times New Roman"/>
          <w:b/>
          <w:sz w:val="16"/>
          <w:szCs w:val="16"/>
          <w:u w:val="single"/>
          <w:lang w:val="uk-UA"/>
        </w:rPr>
        <w:t>их Зага</w:t>
      </w:r>
      <w:r w:rsidR="001C786B">
        <w:rPr>
          <w:rFonts w:cs="Times New Roman"/>
          <w:b/>
          <w:sz w:val="16"/>
          <w:szCs w:val="16"/>
          <w:u w:val="single"/>
          <w:lang w:val="uk-UA"/>
        </w:rPr>
        <w:t>льних зборів:</w:t>
      </w:r>
    </w:p>
    <w:p w14:paraId="3B18B216" w14:textId="77777777" w:rsidR="001C786B" w:rsidRPr="001C786B" w:rsidRDefault="001C786B" w:rsidP="002D5F7E">
      <w:pPr>
        <w:tabs>
          <w:tab w:val="left" w:pos="426"/>
        </w:tabs>
        <w:jc w:val="both"/>
        <w:rPr>
          <w:rFonts w:cs="Times New Roman"/>
          <w:sz w:val="16"/>
          <w:szCs w:val="16"/>
          <w:lang w:val="uk-UA"/>
        </w:rPr>
      </w:pPr>
      <w:r w:rsidRPr="001C786B">
        <w:rPr>
          <w:rFonts w:cs="Times New Roman"/>
          <w:sz w:val="16"/>
          <w:szCs w:val="16"/>
          <w:lang w:val="uk-UA"/>
        </w:rPr>
        <w:t>Акціонери мають право вносити пропозиції щодо питань, включених до проекту порядку денного позачергових Загальних зборів - не пізніше ніж за 15 днів до дати їх проведення, а також щодо нових кандидатів до складу органів Товариства - не пізніше ніж за 4 дні до дати проведення позачергових Загальних зборів. Пропозиції щодо включення нових питань до проекту порядку денного повинні містити відповідні проекти рішень з цих питань.</w:t>
      </w:r>
    </w:p>
    <w:p w14:paraId="43E8E07A" w14:textId="77777777" w:rsidR="001C786B" w:rsidRDefault="001C786B" w:rsidP="002D5F7E">
      <w:pPr>
        <w:tabs>
          <w:tab w:val="left" w:pos="426"/>
        </w:tabs>
        <w:jc w:val="both"/>
        <w:rPr>
          <w:rFonts w:cs="Times New Roman"/>
          <w:sz w:val="16"/>
          <w:szCs w:val="16"/>
          <w:lang w:val="uk-UA"/>
        </w:rPr>
      </w:pPr>
      <w:r w:rsidRPr="001C786B">
        <w:rPr>
          <w:rFonts w:cs="Times New Roman"/>
          <w:sz w:val="16"/>
          <w:szCs w:val="16"/>
          <w:lang w:val="uk-UA"/>
        </w:rPr>
        <w:t>Пропозиція до проекту порядку денного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14:paraId="1AFDA416" w14:textId="306B30D4" w:rsidR="00257A83" w:rsidRPr="00D14733" w:rsidRDefault="00257A83" w:rsidP="002D5F7E">
      <w:pPr>
        <w:tabs>
          <w:tab w:val="left" w:pos="426"/>
        </w:tabs>
        <w:jc w:val="both"/>
        <w:rPr>
          <w:rFonts w:cs="Times New Roman"/>
          <w:sz w:val="16"/>
          <w:szCs w:val="16"/>
          <w:lang w:val="uk-UA"/>
        </w:rPr>
      </w:pPr>
      <w:r w:rsidRPr="00D14733">
        <w:rPr>
          <w:rFonts w:cs="Times New Roman"/>
          <w:b/>
          <w:sz w:val="16"/>
          <w:szCs w:val="16"/>
          <w:u w:val="single"/>
          <w:lang w:val="uk-UA"/>
        </w:rPr>
        <w:t xml:space="preserve">Порядок ознайомлення акціонерів (їх представників) з матеріалами, з якими вони можуть ознайомитися під час підготовки до </w:t>
      </w:r>
      <w:r w:rsidR="001C786B">
        <w:rPr>
          <w:rFonts w:cs="Times New Roman"/>
          <w:b/>
          <w:sz w:val="16"/>
          <w:szCs w:val="16"/>
          <w:u w:val="single"/>
          <w:lang w:val="uk-UA"/>
        </w:rPr>
        <w:t>позачергов</w:t>
      </w:r>
      <w:r w:rsidRPr="00D14733">
        <w:rPr>
          <w:rFonts w:cs="Times New Roman"/>
          <w:b/>
          <w:sz w:val="16"/>
          <w:szCs w:val="16"/>
          <w:u w:val="single"/>
          <w:lang w:val="uk-UA"/>
        </w:rPr>
        <w:t>их Загальних зборів акціонерів:</w:t>
      </w:r>
    </w:p>
    <w:p w14:paraId="0F8C9A84" w14:textId="31B5EA85" w:rsidR="00257A83" w:rsidRPr="00D14733" w:rsidRDefault="00257A83" w:rsidP="002D5F7E">
      <w:pPr>
        <w:tabs>
          <w:tab w:val="left" w:pos="426"/>
        </w:tabs>
        <w:jc w:val="both"/>
        <w:rPr>
          <w:rFonts w:cs="Times New Roman"/>
          <w:sz w:val="16"/>
          <w:szCs w:val="16"/>
          <w:lang w:val="uk-UA"/>
        </w:rPr>
      </w:pPr>
      <w:r w:rsidRPr="00D14733">
        <w:rPr>
          <w:rFonts w:cs="Times New Roman"/>
          <w:sz w:val="16"/>
          <w:szCs w:val="16"/>
          <w:lang w:val="uk-UA"/>
        </w:rPr>
        <w:t xml:space="preserve">Акціонери (їх представники) можуть ознайомитися з документами, необхідними для прийняття рішень з питань порядку денного, за місцезнаходженням Товариства: Україна, </w:t>
      </w:r>
      <w:r w:rsidR="006A4538" w:rsidRPr="00D14733">
        <w:rPr>
          <w:rFonts w:cs="Times New Roman"/>
          <w:sz w:val="16"/>
          <w:szCs w:val="16"/>
          <w:lang w:val="uk-UA"/>
        </w:rPr>
        <w:t>010</w:t>
      </w:r>
      <w:r w:rsidR="001C786B">
        <w:rPr>
          <w:rFonts w:cs="Times New Roman"/>
          <w:sz w:val="16"/>
          <w:szCs w:val="16"/>
          <w:lang w:val="uk-UA"/>
        </w:rPr>
        <w:t>2</w:t>
      </w:r>
      <w:r w:rsidR="006A4538" w:rsidRPr="00D14733">
        <w:rPr>
          <w:rFonts w:cs="Times New Roman"/>
          <w:sz w:val="16"/>
          <w:szCs w:val="16"/>
          <w:lang w:val="uk-UA"/>
        </w:rPr>
        <w:t>4</w:t>
      </w:r>
      <w:r w:rsidR="003C014E" w:rsidRPr="00D14733">
        <w:rPr>
          <w:rFonts w:cs="Times New Roman"/>
          <w:sz w:val="16"/>
          <w:szCs w:val="16"/>
          <w:lang w:val="uk-UA"/>
        </w:rPr>
        <w:t>, м. Київ, вул. Велика Васильківська, 15/2, кімната № 309</w:t>
      </w:r>
      <w:r w:rsidRPr="00D14733">
        <w:rPr>
          <w:rFonts w:cs="Times New Roman"/>
          <w:sz w:val="16"/>
          <w:szCs w:val="16"/>
          <w:lang w:val="uk-UA"/>
        </w:rPr>
        <w:t xml:space="preserve">, до дати скликання (проведення) </w:t>
      </w:r>
      <w:r w:rsidR="001C786B">
        <w:rPr>
          <w:rFonts w:cs="Times New Roman"/>
          <w:sz w:val="16"/>
          <w:szCs w:val="16"/>
          <w:lang w:val="uk-UA"/>
        </w:rPr>
        <w:t>позачергових</w:t>
      </w:r>
      <w:r w:rsidRPr="00D14733">
        <w:rPr>
          <w:rFonts w:cs="Times New Roman"/>
          <w:sz w:val="16"/>
          <w:szCs w:val="16"/>
          <w:lang w:val="uk-UA"/>
        </w:rPr>
        <w:t xml:space="preserve"> зборів в робочі дні: понеділок – п’ятниця з 10:00 до 17:00 та в день проведення </w:t>
      </w:r>
      <w:r w:rsidR="001C786B">
        <w:rPr>
          <w:rFonts w:cs="Times New Roman"/>
          <w:sz w:val="16"/>
          <w:szCs w:val="16"/>
          <w:lang w:val="uk-UA"/>
        </w:rPr>
        <w:t>позачергов</w:t>
      </w:r>
      <w:r w:rsidRPr="00D14733">
        <w:rPr>
          <w:rFonts w:cs="Times New Roman"/>
          <w:sz w:val="16"/>
          <w:szCs w:val="16"/>
          <w:lang w:val="uk-UA"/>
        </w:rPr>
        <w:t xml:space="preserve">их Загальних зборів акціонерів за адресою: Україна, </w:t>
      </w:r>
      <w:r w:rsidR="00F7506D" w:rsidRPr="00D14733">
        <w:rPr>
          <w:rFonts w:cs="Times New Roman"/>
          <w:sz w:val="16"/>
          <w:szCs w:val="16"/>
          <w:lang w:val="uk-UA"/>
        </w:rPr>
        <w:t>010</w:t>
      </w:r>
      <w:r w:rsidR="001C786B">
        <w:rPr>
          <w:rFonts w:cs="Times New Roman"/>
          <w:sz w:val="16"/>
          <w:szCs w:val="16"/>
          <w:lang w:val="uk-UA"/>
        </w:rPr>
        <w:t>2</w:t>
      </w:r>
      <w:r w:rsidR="00F7506D" w:rsidRPr="00D14733">
        <w:rPr>
          <w:rFonts w:cs="Times New Roman"/>
          <w:sz w:val="16"/>
          <w:szCs w:val="16"/>
          <w:lang w:val="uk-UA"/>
        </w:rPr>
        <w:t>4</w:t>
      </w:r>
      <w:r w:rsidR="003C014E" w:rsidRPr="00D14733">
        <w:rPr>
          <w:rFonts w:cs="Times New Roman"/>
          <w:sz w:val="16"/>
          <w:szCs w:val="16"/>
          <w:lang w:val="uk-UA"/>
        </w:rPr>
        <w:t>, м. Київ, вул. Велика Васильківська, 15/2, кімната № 309</w:t>
      </w:r>
      <w:r w:rsidRPr="00D14733">
        <w:rPr>
          <w:rFonts w:cs="Times New Roman"/>
          <w:sz w:val="16"/>
          <w:szCs w:val="16"/>
          <w:lang w:val="uk-UA"/>
        </w:rPr>
        <w:t>. Посадова особа, відповідальна за порядок ознайомлення акціонерів з документами –</w:t>
      </w:r>
      <w:r w:rsidR="003C014E" w:rsidRPr="00D14733">
        <w:rPr>
          <w:rFonts w:cs="Times New Roman"/>
          <w:sz w:val="16"/>
          <w:szCs w:val="16"/>
          <w:lang w:val="uk-UA"/>
        </w:rPr>
        <w:t xml:space="preserve"> Генеральний директор Анохін В.М.</w:t>
      </w:r>
      <w:r w:rsidRPr="00D14733">
        <w:rPr>
          <w:rFonts w:cs="Times New Roman"/>
          <w:sz w:val="16"/>
          <w:szCs w:val="16"/>
          <w:lang w:val="uk-UA"/>
        </w:rPr>
        <w:t xml:space="preserve"> Контактна особа – </w:t>
      </w:r>
      <w:r w:rsidR="00E70173" w:rsidRPr="00D14733">
        <w:rPr>
          <w:rFonts w:cs="Times New Roman"/>
          <w:sz w:val="16"/>
          <w:szCs w:val="16"/>
          <w:lang w:val="uk-UA"/>
        </w:rPr>
        <w:t>Хворостяний О.В</w:t>
      </w:r>
      <w:r w:rsidR="003C014E" w:rsidRPr="00D14733">
        <w:rPr>
          <w:rFonts w:cs="Times New Roman"/>
          <w:sz w:val="16"/>
          <w:szCs w:val="16"/>
          <w:lang w:val="uk-UA"/>
        </w:rPr>
        <w:t>.</w:t>
      </w:r>
      <w:r w:rsidRPr="00D14733">
        <w:rPr>
          <w:rFonts w:cs="Times New Roman"/>
          <w:sz w:val="16"/>
          <w:szCs w:val="16"/>
          <w:lang w:val="uk-UA"/>
        </w:rPr>
        <w:t xml:space="preserve"> Довідки за телефоном: (</w:t>
      </w:r>
      <w:r w:rsidR="003C014E" w:rsidRPr="00D14733">
        <w:rPr>
          <w:rFonts w:cs="Times New Roman"/>
          <w:sz w:val="16"/>
          <w:szCs w:val="16"/>
          <w:lang w:val="uk-UA"/>
        </w:rPr>
        <w:t>044</w:t>
      </w:r>
      <w:r w:rsidRPr="00D14733">
        <w:rPr>
          <w:rFonts w:cs="Times New Roman"/>
          <w:sz w:val="16"/>
          <w:szCs w:val="16"/>
          <w:lang w:val="uk-UA"/>
        </w:rPr>
        <w:t xml:space="preserve">) </w:t>
      </w:r>
      <w:r w:rsidR="003C014E" w:rsidRPr="00D14733">
        <w:rPr>
          <w:rFonts w:cs="Times New Roman"/>
          <w:sz w:val="16"/>
          <w:szCs w:val="16"/>
          <w:lang w:val="uk-UA"/>
        </w:rPr>
        <w:t>206-88-88</w:t>
      </w:r>
      <w:r w:rsidRPr="00D14733">
        <w:rPr>
          <w:rFonts w:cs="Times New Roman"/>
          <w:sz w:val="16"/>
          <w:szCs w:val="16"/>
          <w:lang w:val="uk-UA"/>
        </w:rPr>
        <w:t>.</w:t>
      </w:r>
    </w:p>
    <w:p w14:paraId="2010681C" w14:textId="77777777" w:rsidR="00257A83" w:rsidRDefault="00257A83" w:rsidP="002D5F7E">
      <w:pPr>
        <w:tabs>
          <w:tab w:val="left" w:pos="426"/>
        </w:tabs>
        <w:jc w:val="both"/>
        <w:rPr>
          <w:rFonts w:eastAsia="Courier New" w:cs="Times New Roman"/>
          <w:sz w:val="16"/>
          <w:szCs w:val="16"/>
          <w:lang w:val="uk-UA" w:eastAsia="zh-CN"/>
        </w:rPr>
      </w:pPr>
      <w:r w:rsidRPr="00D14733">
        <w:rPr>
          <w:rFonts w:eastAsia="Courier New" w:cs="Times New Roman"/>
          <w:sz w:val="16"/>
          <w:szCs w:val="16"/>
          <w:lang w:val="uk-UA" w:eastAsia="zh-CN"/>
        </w:rPr>
        <w:t>Підтверджую достовірність інформації, що міститься у повідомленні.</w:t>
      </w:r>
    </w:p>
    <w:p w14:paraId="2560D994" w14:textId="77777777" w:rsidR="004F1C9C" w:rsidRPr="00D14733" w:rsidRDefault="004F1C9C" w:rsidP="002D5F7E">
      <w:pPr>
        <w:tabs>
          <w:tab w:val="left" w:pos="426"/>
        </w:tabs>
        <w:jc w:val="both"/>
        <w:rPr>
          <w:rFonts w:eastAsia="Courier New" w:cs="Times New Roman"/>
          <w:b/>
          <w:sz w:val="16"/>
          <w:szCs w:val="16"/>
          <w:lang w:val="uk-UA" w:eastAsia="zh-CN"/>
        </w:rPr>
      </w:pPr>
      <w:bookmarkStart w:id="0" w:name="_GoBack"/>
      <w:bookmarkEnd w:id="0"/>
    </w:p>
    <w:p w14:paraId="590F5001" w14:textId="77777777" w:rsidR="00CB2970" w:rsidRPr="00D14733" w:rsidRDefault="001F3C1F" w:rsidP="002D5F7E">
      <w:pPr>
        <w:tabs>
          <w:tab w:val="left" w:pos="426"/>
        </w:tabs>
        <w:suppressAutoHyphens w:val="0"/>
        <w:rPr>
          <w:rFonts w:cs="Times New Roman"/>
          <w:b/>
          <w:sz w:val="16"/>
          <w:szCs w:val="16"/>
          <w:lang w:val="uk-UA"/>
        </w:rPr>
      </w:pPr>
      <w:r w:rsidRPr="00D14733">
        <w:rPr>
          <w:rFonts w:cs="Times New Roman"/>
          <w:b/>
          <w:sz w:val="16"/>
          <w:szCs w:val="16"/>
          <w:lang w:val="uk-UA" w:eastAsia="ru-RU"/>
        </w:rPr>
        <w:t>Генеральний директор</w:t>
      </w:r>
      <w:r w:rsidR="00CB2970" w:rsidRPr="00D14733">
        <w:rPr>
          <w:rFonts w:cs="Times New Roman"/>
          <w:b/>
          <w:sz w:val="16"/>
          <w:szCs w:val="16"/>
          <w:lang w:val="uk-UA" w:eastAsia="ru-RU"/>
        </w:rPr>
        <w:tab/>
      </w:r>
      <w:r w:rsidR="00CB2970" w:rsidRPr="00D14733">
        <w:rPr>
          <w:rFonts w:cs="Times New Roman"/>
          <w:b/>
          <w:sz w:val="16"/>
          <w:szCs w:val="16"/>
          <w:lang w:val="uk-UA" w:eastAsia="ru-RU"/>
        </w:rPr>
        <w:tab/>
      </w:r>
      <w:r w:rsidR="00CB2970" w:rsidRPr="00D14733">
        <w:rPr>
          <w:rFonts w:cs="Times New Roman"/>
          <w:b/>
          <w:sz w:val="16"/>
          <w:szCs w:val="16"/>
          <w:lang w:val="uk-UA" w:eastAsia="ru-RU"/>
        </w:rPr>
        <w:tab/>
      </w:r>
      <w:r w:rsidR="00CB2970" w:rsidRPr="00D14733">
        <w:rPr>
          <w:rFonts w:cs="Times New Roman"/>
          <w:b/>
          <w:sz w:val="16"/>
          <w:szCs w:val="16"/>
          <w:lang w:val="uk-UA" w:eastAsia="ru-RU"/>
        </w:rPr>
        <w:tab/>
      </w:r>
      <w:r w:rsidR="00CB2970" w:rsidRPr="00D14733">
        <w:rPr>
          <w:rFonts w:cs="Times New Roman"/>
          <w:b/>
          <w:sz w:val="16"/>
          <w:szCs w:val="16"/>
          <w:lang w:val="uk-UA" w:eastAsia="ru-RU"/>
        </w:rPr>
        <w:tab/>
      </w:r>
      <w:r w:rsidR="00CB2970" w:rsidRPr="00D14733">
        <w:rPr>
          <w:rFonts w:cs="Times New Roman"/>
          <w:b/>
          <w:sz w:val="16"/>
          <w:szCs w:val="16"/>
          <w:lang w:val="uk-UA" w:eastAsia="ru-RU"/>
        </w:rPr>
        <w:tab/>
      </w:r>
      <w:r w:rsidR="00CB2970" w:rsidRPr="00D14733">
        <w:rPr>
          <w:rFonts w:cs="Times New Roman"/>
          <w:b/>
          <w:sz w:val="16"/>
          <w:szCs w:val="16"/>
          <w:lang w:val="uk-UA" w:eastAsia="ru-RU"/>
        </w:rPr>
        <w:tab/>
      </w:r>
      <w:r w:rsidR="00CB2970" w:rsidRPr="00D14733">
        <w:rPr>
          <w:rFonts w:cs="Times New Roman"/>
          <w:b/>
          <w:sz w:val="16"/>
          <w:szCs w:val="16"/>
          <w:lang w:val="uk-UA" w:eastAsia="ru-RU"/>
        </w:rPr>
        <w:tab/>
        <w:t>В.</w:t>
      </w:r>
      <w:r w:rsidRPr="00D14733">
        <w:rPr>
          <w:rFonts w:cs="Times New Roman"/>
          <w:b/>
          <w:sz w:val="16"/>
          <w:szCs w:val="16"/>
          <w:lang w:val="uk-UA" w:eastAsia="ru-RU"/>
        </w:rPr>
        <w:t>М. Анохін</w:t>
      </w:r>
    </w:p>
    <w:sectPr w:rsidR="00CB2970" w:rsidRPr="00D14733" w:rsidSect="004F1C9C">
      <w:pgSz w:w="11906" w:h="16838"/>
      <w:pgMar w:top="142" w:right="566" w:bottom="0" w:left="1134"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D3B53" w14:textId="77777777" w:rsidR="008B7CAB" w:rsidRDefault="008B7CAB" w:rsidP="00A05185">
      <w:r>
        <w:separator/>
      </w:r>
    </w:p>
  </w:endnote>
  <w:endnote w:type="continuationSeparator" w:id="0">
    <w:p w14:paraId="7AC4B810" w14:textId="77777777" w:rsidR="008B7CAB" w:rsidRDefault="008B7CAB" w:rsidP="00A0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CD06A" w14:textId="77777777" w:rsidR="008B7CAB" w:rsidRDefault="008B7CAB" w:rsidP="00A05185">
      <w:r>
        <w:separator/>
      </w:r>
    </w:p>
  </w:footnote>
  <w:footnote w:type="continuationSeparator" w:id="0">
    <w:p w14:paraId="63C4F07D" w14:textId="77777777" w:rsidR="008B7CAB" w:rsidRDefault="008B7CAB" w:rsidP="00A05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3066E5"/>
    <w:multiLevelType w:val="multilevel"/>
    <w:tmpl w:val="F348C194"/>
    <w:lvl w:ilvl="0">
      <w:start w:val="1"/>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7FB5D79"/>
    <w:multiLevelType w:val="hybridMultilevel"/>
    <w:tmpl w:val="63202072"/>
    <w:lvl w:ilvl="0" w:tplc="020012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9142A0"/>
    <w:multiLevelType w:val="multilevel"/>
    <w:tmpl w:val="6EE47ED8"/>
    <w:lvl w:ilvl="0">
      <w:start w:val="2"/>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E063AE2"/>
    <w:multiLevelType w:val="hybridMultilevel"/>
    <w:tmpl w:val="96A0E5E0"/>
    <w:lvl w:ilvl="0" w:tplc="6812D424">
      <w:start w:val="1"/>
      <w:numFmt w:val="decimal"/>
      <w:lvlText w:val="4.%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10B52C3C"/>
    <w:multiLevelType w:val="hybridMultilevel"/>
    <w:tmpl w:val="7D6294B0"/>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965668"/>
    <w:multiLevelType w:val="hybridMultilevel"/>
    <w:tmpl w:val="5BF07DFA"/>
    <w:lvl w:ilvl="0" w:tplc="E8000234">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E21BB9"/>
    <w:multiLevelType w:val="hybridMultilevel"/>
    <w:tmpl w:val="C4CEC22E"/>
    <w:lvl w:ilvl="0" w:tplc="0ACC9EE4">
      <w:start w:val="1"/>
      <w:numFmt w:val="bullet"/>
      <w:lvlText w:val="-"/>
      <w:lvlJc w:val="left"/>
      <w:pPr>
        <w:ind w:left="5606" w:hanging="360"/>
      </w:pPr>
      <w:rPr>
        <w:rFonts w:ascii="Calibri" w:eastAsia="Times New Roman" w:hAnsi="Calibri" w:hint="default"/>
      </w:rPr>
    </w:lvl>
    <w:lvl w:ilvl="1" w:tplc="04220003">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15:restartNumberingAfterBreak="0">
    <w:nsid w:val="30264CF4"/>
    <w:multiLevelType w:val="multilevel"/>
    <w:tmpl w:val="BE86B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BE43B4"/>
    <w:multiLevelType w:val="multilevel"/>
    <w:tmpl w:val="0968292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41202890"/>
    <w:multiLevelType w:val="hybridMultilevel"/>
    <w:tmpl w:val="B53AE500"/>
    <w:lvl w:ilvl="0" w:tplc="E8000234">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555F77"/>
    <w:multiLevelType w:val="hybridMultilevel"/>
    <w:tmpl w:val="407652E6"/>
    <w:lvl w:ilvl="0" w:tplc="20129E8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035D21"/>
    <w:multiLevelType w:val="hybridMultilevel"/>
    <w:tmpl w:val="54B29058"/>
    <w:lvl w:ilvl="0" w:tplc="CFD010C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4813C44"/>
    <w:multiLevelType w:val="hybridMultilevel"/>
    <w:tmpl w:val="9E640C8C"/>
    <w:lvl w:ilvl="0" w:tplc="DE3C1F64">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64217F2"/>
    <w:multiLevelType w:val="hybridMultilevel"/>
    <w:tmpl w:val="C80E33F2"/>
    <w:lvl w:ilvl="0" w:tplc="4796BBA0">
      <w:start w:val="1"/>
      <w:numFmt w:val="decimal"/>
      <w:lvlText w:val="11.%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E54BE"/>
    <w:multiLevelType w:val="hybridMultilevel"/>
    <w:tmpl w:val="8570B88E"/>
    <w:lvl w:ilvl="0" w:tplc="69E012D2">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0930DB"/>
    <w:multiLevelType w:val="hybridMultilevel"/>
    <w:tmpl w:val="E826B58C"/>
    <w:lvl w:ilvl="0" w:tplc="020012EE">
      <w:start w:val="2"/>
      <w:numFmt w:val="bullet"/>
      <w:lvlText w:val="-"/>
      <w:lvlJc w:val="left"/>
      <w:pPr>
        <w:ind w:left="40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4F815E30"/>
    <w:multiLevelType w:val="multilevel"/>
    <w:tmpl w:val="F1C0E960"/>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8" w15:restartNumberingAfterBreak="0">
    <w:nsid w:val="5C365296"/>
    <w:multiLevelType w:val="hybridMultilevel"/>
    <w:tmpl w:val="25B87196"/>
    <w:lvl w:ilvl="0" w:tplc="0ACC9EE4">
      <w:start w:val="1"/>
      <w:numFmt w:val="bullet"/>
      <w:lvlText w:val="-"/>
      <w:lvlJc w:val="left"/>
      <w:pPr>
        <w:ind w:left="1146" w:hanging="360"/>
      </w:pPr>
      <w:rPr>
        <w:rFonts w:ascii="Calibri" w:eastAsia="Times New Roman" w:hAnsi="Calibr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69386578"/>
    <w:multiLevelType w:val="hybridMultilevel"/>
    <w:tmpl w:val="E214ABF8"/>
    <w:lvl w:ilvl="0" w:tplc="1408C6F6">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563015"/>
    <w:multiLevelType w:val="hybridMultilevel"/>
    <w:tmpl w:val="BF86F066"/>
    <w:lvl w:ilvl="0" w:tplc="E7564B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1B0D40"/>
    <w:multiLevelType w:val="hybridMultilevel"/>
    <w:tmpl w:val="1EFADD38"/>
    <w:lvl w:ilvl="0" w:tplc="020012EE">
      <w:start w:val="2"/>
      <w:numFmt w:val="bullet"/>
      <w:lvlText w:val="-"/>
      <w:lvlJc w:val="left"/>
      <w:pPr>
        <w:ind w:left="578" w:hanging="360"/>
      </w:pPr>
      <w:rPr>
        <w:rFonts w:ascii="Times New Roman" w:eastAsia="Times New Roman"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22" w15:restartNumberingAfterBreak="0">
    <w:nsid w:val="763B7E88"/>
    <w:multiLevelType w:val="hybridMultilevel"/>
    <w:tmpl w:val="6206FD2C"/>
    <w:lvl w:ilvl="0" w:tplc="4C32994C">
      <w:start w:val="1"/>
      <w:numFmt w:val="decimal"/>
      <w:lvlText w:val="1.%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9"/>
  </w:num>
  <w:num w:numId="9">
    <w:abstractNumId w:val="1"/>
  </w:num>
  <w:num w:numId="10">
    <w:abstractNumId w:val="12"/>
  </w:num>
  <w:num w:numId="11">
    <w:abstractNumId w:val="7"/>
  </w:num>
  <w:num w:numId="12">
    <w:abstractNumId w:val="20"/>
  </w:num>
  <w:num w:numId="13">
    <w:abstractNumId w:val="19"/>
  </w:num>
  <w:num w:numId="14">
    <w:abstractNumId w:val="17"/>
  </w:num>
  <w:num w:numId="15">
    <w:abstractNumId w:val="13"/>
  </w:num>
  <w:num w:numId="16">
    <w:abstractNumId w:val="22"/>
  </w:num>
  <w:num w:numId="17">
    <w:abstractNumId w:val="11"/>
  </w:num>
  <w:num w:numId="18">
    <w:abstractNumId w:val="16"/>
  </w:num>
  <w:num w:numId="19">
    <w:abstractNumId w:val="14"/>
  </w:num>
  <w:num w:numId="20">
    <w:abstractNumId w:val="10"/>
  </w:num>
  <w:num w:numId="21">
    <w:abstractNumId w:val="15"/>
  </w:num>
  <w:num w:numId="22">
    <w:abstractNumId w:val="6"/>
  </w:num>
  <w:num w:numId="23">
    <w:abstractNumId w:val="4"/>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7D"/>
    <w:rsid w:val="00014E5E"/>
    <w:rsid w:val="00016EA4"/>
    <w:rsid w:val="00024D87"/>
    <w:rsid w:val="00051A84"/>
    <w:rsid w:val="00053698"/>
    <w:rsid w:val="00061051"/>
    <w:rsid w:val="0006255E"/>
    <w:rsid w:val="0007308B"/>
    <w:rsid w:val="00075DA0"/>
    <w:rsid w:val="00085ED7"/>
    <w:rsid w:val="000960AF"/>
    <w:rsid w:val="000A161C"/>
    <w:rsid w:val="000A4EF4"/>
    <w:rsid w:val="000B63D9"/>
    <w:rsid w:val="000B6F38"/>
    <w:rsid w:val="000C2835"/>
    <w:rsid w:val="000D6147"/>
    <w:rsid w:val="000E69F9"/>
    <w:rsid w:val="001515C1"/>
    <w:rsid w:val="00154A6F"/>
    <w:rsid w:val="001607A6"/>
    <w:rsid w:val="00166B3E"/>
    <w:rsid w:val="0017137C"/>
    <w:rsid w:val="001807D8"/>
    <w:rsid w:val="001842CE"/>
    <w:rsid w:val="00197335"/>
    <w:rsid w:val="001A33F5"/>
    <w:rsid w:val="001C786B"/>
    <w:rsid w:val="001D5C75"/>
    <w:rsid w:val="001E0B42"/>
    <w:rsid w:val="001E0D4A"/>
    <w:rsid w:val="001E1410"/>
    <w:rsid w:val="001E62EB"/>
    <w:rsid w:val="001F3C1F"/>
    <w:rsid w:val="00213D0B"/>
    <w:rsid w:val="002142CB"/>
    <w:rsid w:val="00250E91"/>
    <w:rsid w:val="00257A83"/>
    <w:rsid w:val="00257D24"/>
    <w:rsid w:val="002D5F7E"/>
    <w:rsid w:val="002D70B8"/>
    <w:rsid w:val="003043BC"/>
    <w:rsid w:val="00306959"/>
    <w:rsid w:val="003C014E"/>
    <w:rsid w:val="003E58E8"/>
    <w:rsid w:val="003F34FD"/>
    <w:rsid w:val="00440942"/>
    <w:rsid w:val="00480899"/>
    <w:rsid w:val="004822DB"/>
    <w:rsid w:val="0048282C"/>
    <w:rsid w:val="004846E2"/>
    <w:rsid w:val="0049785F"/>
    <w:rsid w:val="004A4E03"/>
    <w:rsid w:val="004B0E85"/>
    <w:rsid w:val="004B15AA"/>
    <w:rsid w:val="004D3764"/>
    <w:rsid w:val="004D4664"/>
    <w:rsid w:val="004D6B62"/>
    <w:rsid w:val="004F1C9C"/>
    <w:rsid w:val="004F3B88"/>
    <w:rsid w:val="00507342"/>
    <w:rsid w:val="0051065B"/>
    <w:rsid w:val="00547A3F"/>
    <w:rsid w:val="005619C3"/>
    <w:rsid w:val="005661F2"/>
    <w:rsid w:val="0057645E"/>
    <w:rsid w:val="005771E4"/>
    <w:rsid w:val="00592CC2"/>
    <w:rsid w:val="005A2E7D"/>
    <w:rsid w:val="005B4440"/>
    <w:rsid w:val="005B729F"/>
    <w:rsid w:val="005B7D77"/>
    <w:rsid w:val="005E0D71"/>
    <w:rsid w:val="005F5DFC"/>
    <w:rsid w:val="006127C0"/>
    <w:rsid w:val="0061336E"/>
    <w:rsid w:val="00616549"/>
    <w:rsid w:val="00623316"/>
    <w:rsid w:val="00626EC9"/>
    <w:rsid w:val="00695A98"/>
    <w:rsid w:val="006961BD"/>
    <w:rsid w:val="006A4538"/>
    <w:rsid w:val="006B5FEB"/>
    <w:rsid w:val="006D34B4"/>
    <w:rsid w:val="006E0F0A"/>
    <w:rsid w:val="006F083E"/>
    <w:rsid w:val="007011FB"/>
    <w:rsid w:val="00736785"/>
    <w:rsid w:val="007418CE"/>
    <w:rsid w:val="0074372F"/>
    <w:rsid w:val="00771233"/>
    <w:rsid w:val="0077452B"/>
    <w:rsid w:val="0077649A"/>
    <w:rsid w:val="007B68EC"/>
    <w:rsid w:val="007F05C4"/>
    <w:rsid w:val="007F3B27"/>
    <w:rsid w:val="008046CD"/>
    <w:rsid w:val="00812612"/>
    <w:rsid w:val="008324BB"/>
    <w:rsid w:val="00846096"/>
    <w:rsid w:val="008636B1"/>
    <w:rsid w:val="008657BF"/>
    <w:rsid w:val="00875BAE"/>
    <w:rsid w:val="008816C4"/>
    <w:rsid w:val="00893B2D"/>
    <w:rsid w:val="008B7AC8"/>
    <w:rsid w:val="008B7CAB"/>
    <w:rsid w:val="008D71A1"/>
    <w:rsid w:val="008F2CD8"/>
    <w:rsid w:val="0090586C"/>
    <w:rsid w:val="00913D6F"/>
    <w:rsid w:val="00932B88"/>
    <w:rsid w:val="0093454F"/>
    <w:rsid w:val="0095730F"/>
    <w:rsid w:val="009653DB"/>
    <w:rsid w:val="00966DA3"/>
    <w:rsid w:val="00981A0C"/>
    <w:rsid w:val="009A198B"/>
    <w:rsid w:val="00A02AFA"/>
    <w:rsid w:val="00A05185"/>
    <w:rsid w:val="00A213D0"/>
    <w:rsid w:val="00A85F47"/>
    <w:rsid w:val="00AB1730"/>
    <w:rsid w:val="00AC15BF"/>
    <w:rsid w:val="00AC3737"/>
    <w:rsid w:val="00AD7855"/>
    <w:rsid w:val="00AE65F0"/>
    <w:rsid w:val="00B026F8"/>
    <w:rsid w:val="00B505A0"/>
    <w:rsid w:val="00B74614"/>
    <w:rsid w:val="00BA6964"/>
    <w:rsid w:val="00BB28AD"/>
    <w:rsid w:val="00BC3D51"/>
    <w:rsid w:val="00BC5162"/>
    <w:rsid w:val="00BE0CE9"/>
    <w:rsid w:val="00BF6155"/>
    <w:rsid w:val="00C05337"/>
    <w:rsid w:val="00C059EF"/>
    <w:rsid w:val="00C0769F"/>
    <w:rsid w:val="00C1286F"/>
    <w:rsid w:val="00C14966"/>
    <w:rsid w:val="00C50306"/>
    <w:rsid w:val="00C52644"/>
    <w:rsid w:val="00C52911"/>
    <w:rsid w:val="00C75CA9"/>
    <w:rsid w:val="00C76E58"/>
    <w:rsid w:val="00C77FB6"/>
    <w:rsid w:val="00C96009"/>
    <w:rsid w:val="00CB2768"/>
    <w:rsid w:val="00CB2970"/>
    <w:rsid w:val="00CE4BB8"/>
    <w:rsid w:val="00D007DE"/>
    <w:rsid w:val="00D026D5"/>
    <w:rsid w:val="00D14733"/>
    <w:rsid w:val="00D15A34"/>
    <w:rsid w:val="00D22DA8"/>
    <w:rsid w:val="00D31B77"/>
    <w:rsid w:val="00D35086"/>
    <w:rsid w:val="00D363FB"/>
    <w:rsid w:val="00D5124F"/>
    <w:rsid w:val="00D6608A"/>
    <w:rsid w:val="00DA1081"/>
    <w:rsid w:val="00DF0923"/>
    <w:rsid w:val="00DF75E0"/>
    <w:rsid w:val="00E26036"/>
    <w:rsid w:val="00E35BBF"/>
    <w:rsid w:val="00E36B05"/>
    <w:rsid w:val="00E44E15"/>
    <w:rsid w:val="00E70173"/>
    <w:rsid w:val="00E87747"/>
    <w:rsid w:val="00E9294F"/>
    <w:rsid w:val="00E9506E"/>
    <w:rsid w:val="00EC72D8"/>
    <w:rsid w:val="00ED0CCC"/>
    <w:rsid w:val="00ED2EA9"/>
    <w:rsid w:val="00EF71A9"/>
    <w:rsid w:val="00F044A7"/>
    <w:rsid w:val="00F146BD"/>
    <w:rsid w:val="00F160AB"/>
    <w:rsid w:val="00F31DF6"/>
    <w:rsid w:val="00F31E73"/>
    <w:rsid w:val="00F52896"/>
    <w:rsid w:val="00F73FD3"/>
    <w:rsid w:val="00F7506D"/>
    <w:rsid w:val="00F87284"/>
    <w:rsid w:val="00F94659"/>
    <w:rsid w:val="00FC5353"/>
    <w:rsid w:val="00FE4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FC79E"/>
  <w15:docId w15:val="{E11E2D68-843F-44C0-BC90-60DA4566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0AF"/>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5A2E7D"/>
    <w:pPr>
      <w:keepNext/>
      <w:numPr>
        <w:numId w:val="1"/>
      </w:numPr>
      <w:jc w:val="center"/>
      <w:outlineLvl w:val="0"/>
    </w:pPr>
    <w:rPr>
      <w:b/>
      <w:bCs/>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E7D"/>
    <w:rPr>
      <w:rFonts w:ascii="Times New Roman" w:eastAsia="Times New Roman" w:hAnsi="Times New Roman" w:cs="Calibri"/>
      <w:b/>
      <w:bCs/>
      <w:i/>
      <w:iCs/>
      <w:sz w:val="24"/>
      <w:szCs w:val="24"/>
      <w:lang w:val="x-none" w:eastAsia="ar-SA"/>
    </w:rPr>
  </w:style>
  <w:style w:type="paragraph" w:styleId="a3">
    <w:name w:val="Normal (Web)"/>
    <w:basedOn w:val="a"/>
    <w:uiPriority w:val="99"/>
    <w:rsid w:val="005A2E7D"/>
    <w:pPr>
      <w:suppressAutoHyphens w:val="0"/>
      <w:spacing w:before="100" w:beforeAutospacing="1" w:after="100" w:afterAutospacing="1"/>
    </w:pPr>
    <w:rPr>
      <w:rFonts w:eastAsia="SimSun" w:cs="Times New Roman"/>
      <w:lang w:val="uk-UA" w:eastAsia="zh-CN"/>
    </w:rPr>
  </w:style>
  <w:style w:type="paragraph" w:customStyle="1" w:styleId="a4">
    <w:name w:val="Текст в заданном формате"/>
    <w:basedOn w:val="a"/>
    <w:rsid w:val="005A2E7D"/>
    <w:rPr>
      <w:rFonts w:ascii="Courier New" w:eastAsia="Courier New" w:hAnsi="Courier New" w:cs="Courier New"/>
      <w:sz w:val="20"/>
      <w:szCs w:val="20"/>
      <w:lang w:eastAsia="zh-CN"/>
    </w:rPr>
  </w:style>
  <w:style w:type="character" w:styleId="a5">
    <w:name w:val="Hyperlink"/>
    <w:uiPriority w:val="99"/>
    <w:unhideWhenUsed/>
    <w:rsid w:val="005A2E7D"/>
    <w:rPr>
      <w:color w:val="0563C1"/>
      <w:u w:val="single"/>
    </w:rPr>
  </w:style>
  <w:style w:type="paragraph" w:styleId="a6">
    <w:name w:val="List Paragraph"/>
    <w:basedOn w:val="a"/>
    <w:uiPriority w:val="34"/>
    <w:qFormat/>
    <w:rsid w:val="00AC3737"/>
    <w:pPr>
      <w:suppressAutoHyphens w:val="0"/>
      <w:ind w:left="720"/>
      <w:contextualSpacing/>
    </w:pPr>
    <w:rPr>
      <w:rFonts w:cs="Times New Roman"/>
      <w:lang w:val="uk-UA" w:eastAsia="uk-UA"/>
    </w:rPr>
  </w:style>
  <w:style w:type="paragraph" w:styleId="a7">
    <w:name w:val="Body Text Indent"/>
    <w:basedOn w:val="a"/>
    <w:link w:val="a8"/>
    <w:rsid w:val="00AC3737"/>
    <w:pPr>
      <w:suppressAutoHyphens w:val="0"/>
      <w:ind w:left="426"/>
      <w:jc w:val="both"/>
    </w:pPr>
    <w:rPr>
      <w:rFonts w:cs="Times New Roman"/>
      <w:i/>
      <w:sz w:val="22"/>
      <w:szCs w:val="20"/>
      <w:lang w:eastAsia="ru-RU"/>
    </w:rPr>
  </w:style>
  <w:style w:type="character" w:customStyle="1" w:styleId="a8">
    <w:name w:val="Основной текст с отступом Знак"/>
    <w:basedOn w:val="a0"/>
    <w:link w:val="a7"/>
    <w:rsid w:val="00AC3737"/>
    <w:rPr>
      <w:rFonts w:ascii="Times New Roman" w:eastAsia="Times New Roman" w:hAnsi="Times New Roman" w:cs="Times New Roman"/>
      <w:i/>
      <w:szCs w:val="20"/>
      <w:lang w:eastAsia="ru-RU"/>
    </w:rPr>
  </w:style>
  <w:style w:type="paragraph" w:styleId="2">
    <w:name w:val="Body Text Indent 2"/>
    <w:basedOn w:val="a"/>
    <w:link w:val="20"/>
    <w:semiHidden/>
    <w:unhideWhenUsed/>
    <w:rsid w:val="00AC3737"/>
    <w:pPr>
      <w:suppressAutoHyphens w:val="0"/>
      <w:spacing w:after="120" w:line="480" w:lineRule="auto"/>
      <w:ind w:left="283"/>
    </w:pPr>
    <w:rPr>
      <w:rFonts w:cs="Times New Roman"/>
      <w:lang w:eastAsia="ru-RU"/>
    </w:rPr>
  </w:style>
  <w:style w:type="character" w:customStyle="1" w:styleId="20">
    <w:name w:val="Основной текст с отступом 2 Знак"/>
    <w:basedOn w:val="a0"/>
    <w:link w:val="2"/>
    <w:semiHidden/>
    <w:rsid w:val="00AC3737"/>
    <w:rPr>
      <w:rFonts w:ascii="Times New Roman" w:eastAsia="Times New Roman" w:hAnsi="Times New Roman" w:cs="Times New Roman"/>
      <w:sz w:val="24"/>
      <w:szCs w:val="24"/>
      <w:lang w:eastAsia="ru-RU"/>
    </w:rPr>
  </w:style>
  <w:style w:type="paragraph" w:styleId="a9">
    <w:name w:val="Plain Text"/>
    <w:basedOn w:val="a"/>
    <w:link w:val="aa"/>
    <w:uiPriority w:val="99"/>
    <w:rsid w:val="00AC3737"/>
    <w:pPr>
      <w:suppressAutoHyphens w:val="0"/>
      <w:spacing w:line="240" w:lineRule="atLeast"/>
      <w:jc w:val="both"/>
    </w:pPr>
    <w:rPr>
      <w:rFonts w:ascii="Courier New" w:hAnsi="Courier New" w:cs="Times New Roman"/>
      <w:sz w:val="20"/>
      <w:szCs w:val="20"/>
      <w:lang w:val="de-AT" w:eastAsia="de-DE"/>
    </w:rPr>
  </w:style>
  <w:style w:type="character" w:customStyle="1" w:styleId="aa">
    <w:name w:val="Текст Знак"/>
    <w:basedOn w:val="a0"/>
    <w:link w:val="a9"/>
    <w:uiPriority w:val="99"/>
    <w:rsid w:val="00AC3737"/>
    <w:rPr>
      <w:rFonts w:ascii="Courier New" w:eastAsia="Times New Roman" w:hAnsi="Courier New" w:cs="Times New Roman"/>
      <w:sz w:val="20"/>
      <w:szCs w:val="20"/>
      <w:lang w:val="de-AT" w:eastAsia="de-DE"/>
    </w:rPr>
  </w:style>
  <w:style w:type="paragraph" w:styleId="ab">
    <w:name w:val="header"/>
    <w:basedOn w:val="a"/>
    <w:link w:val="ac"/>
    <w:uiPriority w:val="99"/>
    <w:unhideWhenUsed/>
    <w:rsid w:val="00A05185"/>
    <w:pPr>
      <w:tabs>
        <w:tab w:val="center" w:pos="4677"/>
        <w:tab w:val="right" w:pos="9355"/>
      </w:tabs>
    </w:pPr>
  </w:style>
  <w:style w:type="character" w:customStyle="1" w:styleId="ac">
    <w:name w:val="Верхний колонтитул Знак"/>
    <w:basedOn w:val="a0"/>
    <w:link w:val="ab"/>
    <w:uiPriority w:val="99"/>
    <w:rsid w:val="00A05185"/>
    <w:rPr>
      <w:rFonts w:ascii="Times New Roman" w:eastAsia="Times New Roman" w:hAnsi="Times New Roman" w:cs="Calibri"/>
      <w:sz w:val="24"/>
      <w:szCs w:val="24"/>
      <w:lang w:eastAsia="ar-SA"/>
    </w:rPr>
  </w:style>
  <w:style w:type="paragraph" w:styleId="ad">
    <w:name w:val="footer"/>
    <w:basedOn w:val="a"/>
    <w:link w:val="ae"/>
    <w:uiPriority w:val="99"/>
    <w:unhideWhenUsed/>
    <w:rsid w:val="00A05185"/>
    <w:pPr>
      <w:tabs>
        <w:tab w:val="center" w:pos="4677"/>
        <w:tab w:val="right" w:pos="9355"/>
      </w:tabs>
    </w:pPr>
  </w:style>
  <w:style w:type="character" w:customStyle="1" w:styleId="ae">
    <w:name w:val="Нижний колонтитул Знак"/>
    <w:basedOn w:val="a0"/>
    <w:link w:val="ad"/>
    <w:uiPriority w:val="99"/>
    <w:rsid w:val="00A05185"/>
    <w:rPr>
      <w:rFonts w:ascii="Times New Roman" w:eastAsia="Times New Roman" w:hAnsi="Times New Roman" w:cs="Calibri"/>
      <w:sz w:val="24"/>
      <w:szCs w:val="24"/>
      <w:lang w:eastAsia="ar-SA"/>
    </w:rPr>
  </w:style>
  <w:style w:type="paragraph" w:styleId="af">
    <w:name w:val="Body Text"/>
    <w:basedOn w:val="a"/>
    <w:link w:val="af0"/>
    <w:uiPriority w:val="99"/>
    <w:unhideWhenUsed/>
    <w:rsid w:val="004A4E03"/>
    <w:pPr>
      <w:suppressAutoHyphens w:val="0"/>
      <w:spacing w:after="120"/>
    </w:pPr>
    <w:rPr>
      <w:rFonts w:cs="Times New Roman"/>
      <w:lang w:eastAsia="ru-RU"/>
    </w:rPr>
  </w:style>
  <w:style w:type="character" w:customStyle="1" w:styleId="af0">
    <w:name w:val="Основной текст Знак"/>
    <w:basedOn w:val="a0"/>
    <w:link w:val="af"/>
    <w:uiPriority w:val="99"/>
    <w:rsid w:val="004A4E03"/>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90586C"/>
    <w:rPr>
      <w:rFonts w:ascii="Segoe UI" w:hAnsi="Segoe UI" w:cs="Segoe UI"/>
      <w:sz w:val="18"/>
      <w:szCs w:val="18"/>
    </w:rPr>
  </w:style>
  <w:style w:type="character" w:customStyle="1" w:styleId="af2">
    <w:name w:val="Текст выноски Знак"/>
    <w:basedOn w:val="a0"/>
    <w:link w:val="af1"/>
    <w:uiPriority w:val="99"/>
    <w:semiHidden/>
    <w:rsid w:val="0090586C"/>
    <w:rPr>
      <w:rFonts w:ascii="Segoe UI" w:eastAsia="Times New Roman" w:hAnsi="Segoe UI" w:cs="Segoe UI"/>
      <w:sz w:val="18"/>
      <w:szCs w:val="18"/>
      <w:lang w:eastAsia="ar-SA"/>
    </w:rPr>
  </w:style>
  <w:style w:type="table" w:customStyle="1" w:styleId="11">
    <w:name w:val="Сетка таблицы светлая1"/>
    <w:basedOn w:val="a1"/>
    <w:uiPriority w:val="40"/>
    <w:rsid w:val="00016E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Light1">
    <w:name w:val="Grid Table Light1"/>
    <w:basedOn w:val="a1"/>
    <w:uiPriority w:val="40"/>
    <w:rsid w:val="000B63D9"/>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3">
    <w:name w:val="FollowedHyperlink"/>
    <w:basedOn w:val="a0"/>
    <w:uiPriority w:val="99"/>
    <w:semiHidden/>
    <w:unhideWhenUsed/>
    <w:rsid w:val="003C014E"/>
    <w:rPr>
      <w:color w:val="954F72" w:themeColor="followedHyperlink"/>
      <w:u w:val="single"/>
    </w:rPr>
  </w:style>
  <w:style w:type="character" w:styleId="af4">
    <w:name w:val="annotation reference"/>
    <w:basedOn w:val="a0"/>
    <w:uiPriority w:val="99"/>
    <w:semiHidden/>
    <w:unhideWhenUsed/>
    <w:rsid w:val="00D363FB"/>
    <w:rPr>
      <w:sz w:val="16"/>
      <w:szCs w:val="16"/>
    </w:rPr>
  </w:style>
  <w:style w:type="paragraph" w:styleId="af5">
    <w:name w:val="annotation text"/>
    <w:basedOn w:val="a"/>
    <w:link w:val="af6"/>
    <w:uiPriority w:val="99"/>
    <w:semiHidden/>
    <w:unhideWhenUsed/>
    <w:rsid w:val="00D363FB"/>
    <w:rPr>
      <w:sz w:val="20"/>
      <w:szCs w:val="20"/>
    </w:rPr>
  </w:style>
  <w:style w:type="character" w:customStyle="1" w:styleId="af6">
    <w:name w:val="Текст примечания Знак"/>
    <w:basedOn w:val="a0"/>
    <w:link w:val="af5"/>
    <w:uiPriority w:val="99"/>
    <w:semiHidden/>
    <w:rsid w:val="00D363FB"/>
    <w:rPr>
      <w:rFonts w:ascii="Times New Roman" w:eastAsia="Times New Roman" w:hAnsi="Times New Roman" w:cs="Calibri"/>
      <w:sz w:val="20"/>
      <w:szCs w:val="20"/>
      <w:lang w:eastAsia="ar-SA"/>
    </w:rPr>
  </w:style>
  <w:style w:type="paragraph" w:styleId="af7">
    <w:name w:val="annotation subject"/>
    <w:basedOn w:val="af5"/>
    <w:next w:val="af5"/>
    <w:link w:val="af8"/>
    <w:uiPriority w:val="99"/>
    <w:semiHidden/>
    <w:unhideWhenUsed/>
    <w:rsid w:val="00D363FB"/>
    <w:rPr>
      <w:b/>
      <w:bCs/>
    </w:rPr>
  </w:style>
  <w:style w:type="character" w:customStyle="1" w:styleId="af8">
    <w:name w:val="Тема примечания Знак"/>
    <w:basedOn w:val="af6"/>
    <w:link w:val="af7"/>
    <w:uiPriority w:val="99"/>
    <w:semiHidden/>
    <w:rsid w:val="00D363FB"/>
    <w:rPr>
      <w:rFonts w:ascii="Times New Roman" w:eastAsia="Times New Roman" w:hAnsi="Times New Roman" w:cs="Calibri"/>
      <w:b/>
      <w:bCs/>
      <w:sz w:val="20"/>
      <w:szCs w:val="20"/>
      <w:lang w:eastAsia="ar-SA"/>
    </w:rPr>
  </w:style>
  <w:style w:type="character" w:styleId="af9">
    <w:name w:val="Intense Emphasis"/>
    <w:uiPriority w:val="21"/>
    <w:qFormat/>
    <w:rsid w:val="005619C3"/>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326641">
      <w:bodyDiv w:val="1"/>
      <w:marLeft w:val="0"/>
      <w:marRight w:val="0"/>
      <w:marTop w:val="0"/>
      <w:marBottom w:val="0"/>
      <w:divBdr>
        <w:top w:val="none" w:sz="0" w:space="0" w:color="auto"/>
        <w:left w:val="none" w:sz="0" w:space="0" w:color="auto"/>
        <w:bottom w:val="none" w:sz="0" w:space="0" w:color="auto"/>
        <w:right w:val="none" w:sz="0" w:space="0" w:color="auto"/>
      </w:divBdr>
    </w:div>
    <w:div w:id="1839419799">
      <w:bodyDiv w:val="1"/>
      <w:marLeft w:val="0"/>
      <w:marRight w:val="0"/>
      <w:marTop w:val="0"/>
      <w:marBottom w:val="0"/>
      <w:divBdr>
        <w:top w:val="none" w:sz="0" w:space="0" w:color="auto"/>
        <w:left w:val="none" w:sz="0" w:space="0" w:color="auto"/>
        <w:bottom w:val="none" w:sz="0" w:space="0" w:color="auto"/>
        <w:right w:val="none" w:sz="0" w:space="0" w:color="auto"/>
      </w:divBdr>
    </w:div>
    <w:div w:id="18966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edes-benz.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88237-9326-4344-BA9D-CE369EE5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1274</Words>
  <Characters>7265</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Новикова</dc:creator>
  <cp:lastModifiedBy>Oleksii Khvorostianyi</cp:lastModifiedBy>
  <cp:revision>8</cp:revision>
  <cp:lastPrinted>2020-12-29T13:36:00Z</cp:lastPrinted>
  <dcterms:created xsi:type="dcterms:W3CDTF">2020-12-29T07:31:00Z</dcterms:created>
  <dcterms:modified xsi:type="dcterms:W3CDTF">2020-12-30T14:52:00Z</dcterms:modified>
</cp:coreProperties>
</file>